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4B" w:rsidRPr="001E63AD" w:rsidRDefault="004B434B" w:rsidP="004B434B">
      <w:pPr>
        <w:spacing w:line="360" w:lineRule="auto"/>
        <w:jc w:val="right"/>
        <w:rPr>
          <w:rFonts w:ascii="Arial" w:hAnsi="Arial" w:cs="Arial"/>
          <w:b/>
          <w:sz w:val="24"/>
          <w:szCs w:val="24"/>
        </w:rPr>
      </w:pPr>
      <w:bookmarkStart w:id="0" w:name="_GoBack"/>
      <w:bookmarkEnd w:id="0"/>
    </w:p>
    <w:p w:rsidR="001E63AD" w:rsidRPr="001E63AD" w:rsidRDefault="001E63AD" w:rsidP="001E63AD">
      <w:pPr>
        <w:spacing w:line="360" w:lineRule="auto"/>
        <w:jc w:val="right"/>
        <w:rPr>
          <w:rFonts w:ascii="Arial" w:hAnsi="Arial" w:cs="Arial"/>
          <w:b/>
          <w:sz w:val="24"/>
          <w:szCs w:val="24"/>
        </w:rPr>
      </w:pPr>
      <w:r w:rsidRPr="001E63AD">
        <w:rPr>
          <w:rFonts w:ascii="Arial" w:hAnsi="Arial" w:cs="Arial"/>
          <w:b/>
          <w:sz w:val="24"/>
          <w:szCs w:val="24"/>
        </w:rPr>
        <w:t>Mérida, Yucatán a 06 de Mayo del 2020.</w:t>
      </w:r>
    </w:p>
    <w:p w:rsidR="001E63AD" w:rsidRPr="001E63AD" w:rsidRDefault="001E63AD" w:rsidP="001E63AD">
      <w:pPr>
        <w:spacing w:line="360" w:lineRule="auto"/>
        <w:jc w:val="right"/>
        <w:rPr>
          <w:rFonts w:ascii="Arial" w:hAnsi="Arial" w:cs="Arial"/>
          <w:b/>
          <w:sz w:val="24"/>
          <w:szCs w:val="24"/>
        </w:rPr>
      </w:pP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 xml:space="preserve">Las que suscriben, Diputadas María de los Milagros Romero Bastarrachea y Silvia América López </w:t>
      </w:r>
      <w:proofErr w:type="spellStart"/>
      <w:r w:rsidRPr="001E63AD">
        <w:rPr>
          <w:rFonts w:ascii="Arial" w:hAnsi="Arial" w:cs="Arial"/>
          <w:sz w:val="24"/>
          <w:szCs w:val="24"/>
        </w:rPr>
        <w:t>Escoffié</w:t>
      </w:r>
      <w:proofErr w:type="spellEnd"/>
      <w:r w:rsidRPr="001E63AD">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Pr="001E63AD">
        <w:rPr>
          <w:rStyle w:val="Textoennegrita"/>
          <w:rFonts w:ascii="Arial" w:hAnsi="Arial" w:cs="Arial"/>
          <w:b w:val="0"/>
          <w:color w:val="000000"/>
          <w:sz w:val="24"/>
          <w:szCs w:val="24"/>
          <w:bdr w:val="none" w:sz="0" w:space="0" w:color="auto" w:frame="1"/>
          <w:shd w:val="clear" w:color="auto" w:fill="FFFFFF"/>
        </w:rPr>
        <w:t xml:space="preserve">Iniciativa con proyecto de Decreto por el que se adicionan y reforman disposiciones a la  </w:t>
      </w:r>
      <w:r w:rsidRPr="001E63AD">
        <w:rPr>
          <w:rStyle w:val="Textoennegrita"/>
          <w:rFonts w:ascii="Arial" w:hAnsi="Arial" w:cs="Arial"/>
          <w:color w:val="000000"/>
          <w:sz w:val="24"/>
          <w:szCs w:val="24"/>
          <w:bdr w:val="none" w:sz="0" w:space="0" w:color="auto" w:frame="1"/>
          <w:shd w:val="clear" w:color="auto" w:fill="FFFFFF"/>
        </w:rPr>
        <w:t xml:space="preserve">Ley de Acceso de las Mujeres a una Vida Libre de Violencia; </w:t>
      </w:r>
      <w:r w:rsidRPr="001E63AD">
        <w:rPr>
          <w:rFonts w:ascii="Arial" w:hAnsi="Arial" w:cs="Arial"/>
          <w:b/>
          <w:sz w:val="24"/>
          <w:szCs w:val="24"/>
        </w:rPr>
        <w:t>Ley de Instituciones y Procedimientos Electorales; Ley de Partidos Políticos; Código Penal; Ley de Responsabilidades Administrativas y Ley de Sistemas de Medios de Impugnación en Materia Electoral, todas del Estado de Yucatán</w:t>
      </w:r>
      <w:r w:rsidRPr="001E63AD">
        <w:rPr>
          <w:rFonts w:ascii="Arial" w:hAnsi="Arial" w:cs="Arial"/>
          <w:sz w:val="24"/>
          <w:szCs w:val="24"/>
        </w:rPr>
        <w:t>; lo que realizamos de conformidad con la siguiente:</w:t>
      </w:r>
    </w:p>
    <w:p w:rsidR="001E63AD" w:rsidRPr="001E63AD" w:rsidRDefault="001E63AD" w:rsidP="001E63AD">
      <w:pPr>
        <w:spacing w:line="360" w:lineRule="auto"/>
        <w:jc w:val="center"/>
        <w:rPr>
          <w:rFonts w:ascii="Arial" w:hAnsi="Arial" w:cs="Arial"/>
          <w:b/>
          <w:sz w:val="24"/>
          <w:szCs w:val="24"/>
        </w:rPr>
      </w:pPr>
      <w:r w:rsidRPr="001E63AD">
        <w:rPr>
          <w:rFonts w:ascii="Arial" w:hAnsi="Arial" w:cs="Arial"/>
          <w:b/>
          <w:sz w:val="24"/>
          <w:szCs w:val="24"/>
        </w:rPr>
        <w:t>EXPOSICIÓN DE MOTIVOS</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 xml:space="preserve">Una de las brechas más notables entre la condición y posición de las mujeres y los hombres se ubica en el terreno político. En México, las mujeres están excluidas en todos los espacios de poder y toma de decisiones, a esta supresión se suma la violencia política que enfrentan muchas mujeres que deciden ejercer su derecho a competir por un cargo de elección popular, expresada a través de conductas y actitudes misóginas como las amenazas, intimidación, burlas, agresiones, </w:t>
      </w:r>
      <w:r w:rsidRPr="001E63AD">
        <w:rPr>
          <w:rFonts w:ascii="Arial" w:hAnsi="Arial" w:cs="Arial"/>
          <w:sz w:val="24"/>
          <w:szCs w:val="24"/>
        </w:rPr>
        <w:lastRenderedPageBreak/>
        <w:t>descalificación, falta de apoyos y simulación en el cumplimiento, primero de las cuotas, y posteriormente de la paridad e igualdad.</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La violencia política contra las mujeres en razón de género es un fenómeno que desincentiva la participación, ingreso y permanencia de las mujeres en la arena político-electoral. Las acciones violentas en política han sido visibilizadas e intensificadas conforme al incremento del número de mujeres en política. Esta violencia se ha manifestado en renuncias manipuladas o forzadas de mujeres que aspiran a una candidatura, o que, habiendo sido electas, no se les permite ejercer el cargo; pero también en presión, bloqueo u obstaculización en el desempeño de las tareas inherentes a su cargo; difamación o calumnias en medios de comunicación; o hasta agresiones físicas.</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Es por ello que las reformas en materia de  paridad y de violencia política contra las mujeres son fundamentales para que las mexicanas y por ende las  yucatecas, podamos ejercer nuestros derechos políticos electorales en condiciones de paridad y libres de violencia. Estas reformas son fundamentales para avanzar en el logro de  la igualdad sustantiva entre mujeres y hombres para que la construcción de una democracia genérica que, hoy más que nunca, contribuya a lograr un país solidario, pacifico, justo e igualitario.</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El 13 de abril de 2020, se publicó en el Diario Oficial de la Federación el Decreto por el que se reforman y adicionan a la L</w:t>
      </w:r>
      <w:r w:rsidRPr="001E63AD">
        <w:rPr>
          <w:rFonts w:ascii="Arial" w:hAnsi="Arial" w:cs="Arial"/>
          <w:bCs/>
          <w:sz w:val="24"/>
          <w:szCs w:val="24"/>
        </w:rPr>
        <w:t xml:space="preserve">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w:t>
      </w:r>
      <w:r w:rsidRPr="001E63AD">
        <w:rPr>
          <w:rFonts w:ascii="Arial" w:hAnsi="Arial" w:cs="Arial"/>
          <w:bCs/>
          <w:sz w:val="24"/>
          <w:szCs w:val="24"/>
        </w:rPr>
        <w:lastRenderedPageBreak/>
        <w:t>Orgánica del Poder Judicial de la Federación y la Ley General de Responsabilidades Administrativas.</w:t>
      </w:r>
    </w:p>
    <w:p w:rsidR="001E63AD" w:rsidRPr="001E63AD" w:rsidRDefault="001E63AD" w:rsidP="001E63AD">
      <w:pPr>
        <w:spacing w:line="360" w:lineRule="auto"/>
        <w:ind w:firstLine="708"/>
        <w:jc w:val="both"/>
        <w:rPr>
          <w:rFonts w:ascii="Arial" w:hAnsi="Arial" w:cs="Arial"/>
          <w:bCs/>
          <w:sz w:val="24"/>
          <w:szCs w:val="24"/>
          <w:lang w:val="es-ES"/>
        </w:rPr>
      </w:pPr>
      <w:r w:rsidRPr="001E63AD">
        <w:rPr>
          <w:rFonts w:ascii="Arial" w:hAnsi="Arial" w:cs="Arial"/>
          <w:sz w:val="24"/>
          <w:szCs w:val="24"/>
          <w:lang w:val="es-ES"/>
        </w:rPr>
        <w:t xml:space="preserve">Estas reformas tienen como objetivo principal </w:t>
      </w:r>
      <w:r w:rsidRPr="001E63AD">
        <w:rPr>
          <w:rFonts w:ascii="Arial" w:hAnsi="Arial" w:cs="Arial"/>
          <w:bCs/>
          <w:sz w:val="24"/>
          <w:szCs w:val="24"/>
          <w:lang w:val="es-ES"/>
        </w:rPr>
        <w:t xml:space="preserve">garantizar que las mujeres participen en política sin violencia, es decir, garantizar su acceso a una vida libre de violencia antes, durante y después de los procesos electorales; en el desempeño de sus cargos públicos; y en todo tipo de participación o actuación en dicho ámbito. </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 xml:space="preserve">En México hemos tenido graves actos de violencia política contra las mujeres, por ejemplo: </w:t>
      </w:r>
      <w:r w:rsidRPr="001E63AD">
        <w:rPr>
          <w:rFonts w:ascii="Arial" w:hAnsi="Arial" w:cs="Arial"/>
          <w:sz w:val="24"/>
          <w:szCs w:val="24"/>
          <w:lang w:val="es-ES"/>
        </w:rPr>
        <w:t>En septiembre del 2018 en Chiapas,  más de 30 regidoras y diputadas renunciaron al cargo público electo, con el objetivo de que éste fuera ocupado por hombres.</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lang w:val="es-ES"/>
        </w:rPr>
        <w:t xml:space="preserve">De acuerdo con datos de la Fiscalía Especializada </w:t>
      </w:r>
      <w:r w:rsidRPr="001E63AD">
        <w:rPr>
          <w:rFonts w:ascii="Arial" w:hAnsi="Arial" w:cs="Arial"/>
          <w:sz w:val="24"/>
          <w:szCs w:val="24"/>
        </w:rPr>
        <w:t xml:space="preserve">de Delitos Electorales (FEDE), entre 2013 y 2016 se registraron </w:t>
      </w:r>
      <w:r w:rsidRPr="001E63AD">
        <w:rPr>
          <w:rFonts w:ascii="Arial" w:hAnsi="Arial" w:cs="Arial"/>
          <w:bCs/>
          <w:sz w:val="24"/>
          <w:szCs w:val="24"/>
        </w:rPr>
        <w:t xml:space="preserve">416 expedientes </w:t>
      </w:r>
      <w:r w:rsidRPr="001E63AD">
        <w:rPr>
          <w:rFonts w:ascii="Arial" w:hAnsi="Arial" w:cs="Arial"/>
          <w:sz w:val="24"/>
          <w:szCs w:val="24"/>
        </w:rPr>
        <w:t xml:space="preserve">por violencia política de género, a la par que, entre enero y junio de 2017, se contabilizaron </w:t>
      </w:r>
      <w:r w:rsidRPr="001E63AD">
        <w:rPr>
          <w:rFonts w:ascii="Arial" w:hAnsi="Arial" w:cs="Arial"/>
          <w:bCs/>
          <w:sz w:val="24"/>
          <w:szCs w:val="24"/>
        </w:rPr>
        <w:t>87 víctimas más</w:t>
      </w:r>
      <w:r w:rsidRPr="001E63AD">
        <w:rPr>
          <w:rFonts w:ascii="Arial" w:hAnsi="Arial" w:cs="Arial"/>
          <w:sz w:val="24"/>
          <w:szCs w:val="24"/>
        </w:rPr>
        <w:t>.</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Yucatán no es la excepción, pero el miedo y la falta de cultura para denunciar evitan que tengamos estadísticas y datos concretos, pero sabemos que a diario se presenta más de un caso de violencia política en el Estado.</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 xml:space="preserve">Es por ello que urge trabajar en erradicar estas prácticas, en palabras de  la Licenciada María del Mar Trejo Pérez, Consejera Electoral del Consejo General del Instituto Electoral de Participación Ciudadana de Yucatán y Presidenta de la Comisión de Paridad de Género e Igualdad de los Derechos Político-Electorales, menciona que “El avance de la presencia de las mujeres en el ámbito político e </w:t>
      </w:r>
      <w:r w:rsidRPr="001E63AD">
        <w:rPr>
          <w:rFonts w:ascii="Arial" w:hAnsi="Arial" w:cs="Arial"/>
          <w:sz w:val="24"/>
          <w:szCs w:val="24"/>
        </w:rPr>
        <w:lastRenderedPageBreak/>
        <w:t>institucional ha dejado en claro la necesidad de cambiar prácticas, y de atacar las causas estructurales de la discriminación y la violencia en contra ellas”.</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Cabe señalar que los artículos 7, incisos a), b) y e) de la Convención sobre la Eliminación de todas las Formas de Discriminación contra la Mujer; así como el artículo 7 inciso e y d de la Convención de Belén do Pará establecen la obligación de los Estados a legislar en materia de igualdad de género con el objetivo de erradicar todo tipo de violencia y discriminación en cualquier ámbito de la vida de una mujer, incluyendo la política. Es por lo que consideran que a falta de regulación jurídica, los Tribunales en todas sus competencias se han impedido para poder sancionar muchos de estos actos violentos.</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El Mecanismo de Seguimiento de la Convención Belém do Pará, aprobó la Declaración sobre la Violencia y el Acoso Políticos contra las Mujeres, la cual lo define como "[...] cualquier acción u omisión entre otros, basada en su género, de forma individual o grupal, que tenga por objeto o por resultado menoscabar, anular, impedir, obstaculizar o restringir sus derechos políticos, obstruya el derecho de las mujeres a una vida libre de violencia y el derecho a participar en los asuntos políticos y públicos de igualdad con los hombres". Con esta declaración queda más que claro que esto tipo de violencia se puede presentar en cualquier ámbito y espacio.</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Es por ello que el día de hoy, ante esta soberanía, la fracción Legislativa de Movimiento Ciudadano presenta una iniciativa, que busca la homologación estatal con las aprobadas a nivel federal y el cual fue publicado el 20 de abril pasado.</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 xml:space="preserve">Esta iniciativa incluye  un lenguaje inclusivo y mayor certeza jurídica en los procesos de selección a candidaturas de cualquier ciudadano, respetando el </w:t>
      </w:r>
      <w:r w:rsidRPr="001E63AD">
        <w:rPr>
          <w:rFonts w:ascii="Arial" w:hAnsi="Arial" w:cs="Arial"/>
          <w:sz w:val="24"/>
          <w:szCs w:val="24"/>
        </w:rPr>
        <w:lastRenderedPageBreak/>
        <w:t>principio de igualdad en materia de género, así como protección de los derechos político – electorales de las mujeres, estas reformas se hacen dentro del marco jurídico de la Ley de Acceso a las Mujeres a una Vida Libre de Violencia, Ley de Instituciones y Procedimientos Electorales, Ley de Partidos Políticos, Código Penal, Ley de Responsabilidades Administrativas y Ley de Sistemas de Medios de Impugnación en Materia Electoral todas del Estado de Yucatán.</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Con estas reformas daremos un gran paso en el tema de igualdad de género, ya que estaremos dotando de preceptos jurídicos a las autoridades, instituciones y tribunales que se encargan de velar que los procesos electorales se rijan por los principios rectores del mismo, así mismo todas las mujeres con el ánimo de ser servidoras públicas, puedan postularse a cargos de elección sabiendo que están protegidas y desarrollándose de manera libre y respetando sus derechos.</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Yucatán ha sido ejemplo y referente de muchos avances en materia de género, estoy segura que esta Legislatura marcará la diferencia y dejará un precedente histórico de las acciones y decisiones vertidas en razón género, de igualdad y de paridad, ya que en cuestiones de derechos humanos somos muchas las aliadas y estoy convencida que tenemos muchos aliados que apoyan esta realidad que por años se ha buscado.</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Antes de concluir quiero hacer mención y agradecer al Instituto Electoral y de Participación Ciudadana del Estado (IEPAC), a su Consejera Presidente Mt</w:t>
      </w:r>
      <w:r w:rsidR="00E36A2A">
        <w:rPr>
          <w:rFonts w:ascii="Arial" w:hAnsi="Arial" w:cs="Arial"/>
          <w:sz w:val="24"/>
          <w:szCs w:val="24"/>
        </w:rPr>
        <w:t>ra. María de Lourdes Rosas Moya,</w:t>
      </w:r>
      <w:r w:rsidRPr="001E63AD">
        <w:rPr>
          <w:rFonts w:ascii="Arial" w:hAnsi="Arial" w:cs="Arial"/>
          <w:sz w:val="24"/>
          <w:szCs w:val="24"/>
        </w:rPr>
        <w:t xml:space="preserve"> a la Licenciada María del Mar Trejo Pérez Consejera Electoral y Presidenta de la Comisión de Paridad de Género e Igualdad de los Derechos Político-Electorales</w:t>
      </w:r>
      <w:r w:rsidR="00E36A2A">
        <w:rPr>
          <w:rFonts w:ascii="Arial" w:hAnsi="Arial" w:cs="Arial"/>
          <w:sz w:val="24"/>
          <w:szCs w:val="24"/>
        </w:rPr>
        <w:t xml:space="preserve"> </w:t>
      </w:r>
      <w:r w:rsidR="00E36A2A" w:rsidRPr="00E36A2A">
        <w:rPr>
          <w:rFonts w:ascii="Arial" w:hAnsi="Arial" w:cs="Arial"/>
          <w:sz w:val="24"/>
          <w:szCs w:val="24"/>
        </w:rPr>
        <w:t xml:space="preserve">y al Licenciado Roberto Ramírez Venegas </w:t>
      </w:r>
      <w:r w:rsidR="00E36A2A" w:rsidRPr="00E36A2A">
        <w:rPr>
          <w:rFonts w:ascii="Arial" w:hAnsi="Arial" w:cs="Arial"/>
          <w:sz w:val="24"/>
          <w:szCs w:val="24"/>
        </w:rPr>
        <w:lastRenderedPageBreak/>
        <w:t>Coordinador de Oficina de Consejería del IEPAC</w:t>
      </w:r>
      <w:r w:rsidRPr="001E63AD">
        <w:rPr>
          <w:rFonts w:ascii="Arial" w:hAnsi="Arial" w:cs="Arial"/>
          <w:sz w:val="24"/>
          <w:szCs w:val="24"/>
        </w:rPr>
        <w:t xml:space="preserve">, por su valiosa participación y aportación en esta iniciativa que pronto sea hará realidad en Yucatán. </w:t>
      </w:r>
    </w:p>
    <w:p w:rsidR="001E63AD" w:rsidRPr="001E63AD" w:rsidRDefault="001E63AD" w:rsidP="001E63AD">
      <w:pPr>
        <w:spacing w:line="360" w:lineRule="auto"/>
        <w:ind w:firstLine="708"/>
        <w:jc w:val="both"/>
        <w:rPr>
          <w:rFonts w:ascii="Arial" w:hAnsi="Arial" w:cs="Arial"/>
          <w:sz w:val="24"/>
          <w:szCs w:val="24"/>
        </w:rPr>
      </w:pPr>
      <w:r w:rsidRPr="001E63AD">
        <w:rPr>
          <w:rFonts w:ascii="Arial" w:hAnsi="Arial" w:cs="Arial"/>
          <w:sz w:val="24"/>
          <w:szCs w:val="24"/>
        </w:rPr>
        <w:t>Para concluir les pido que reflexionen sobre la violencia contra las mujeres, sobre todo en la vida política del Estado, ya que es un problema que por años se ha ido agravando, sin embargo, hay un consenso creciente respecto a la idea de que estos actos deben desparecer y como tal no deben simplemente clasificarse como parte inevitable de la política tradicional, quienes apoyamos un verdadero cambio en igualdad y paridad, creemos enfáticamente que la violencia no debe ser el costo que las mujeres debemos afrontar para participar en política,  en lugar de esto, es necesario atender esta problemática para asegurar que la violencia contra nosotras en política no debilite nuestros derechos civiles y políticos, como individuos y como colectivo, y afecte, de una manera más amplia, las perspectivas de inclusión y democracia. Abordar la violencia contra las mujeres en política puede jugar un papel crucial en el desarrollo de una cultura, práctica e instituciones democráticas.</w:t>
      </w:r>
    </w:p>
    <w:p w:rsidR="001E63AD" w:rsidRPr="007B05BA" w:rsidRDefault="001E63AD" w:rsidP="001E63AD">
      <w:pPr>
        <w:spacing w:line="360" w:lineRule="auto"/>
        <w:ind w:firstLine="708"/>
        <w:jc w:val="both"/>
        <w:rPr>
          <w:rFonts w:ascii="Arial" w:hAnsi="Arial" w:cs="Arial"/>
          <w:szCs w:val="24"/>
          <w:lang w:val="es-ES"/>
        </w:rPr>
      </w:pPr>
      <w:r w:rsidRPr="007B05BA">
        <w:rPr>
          <w:rFonts w:ascii="Arial" w:hAnsi="Arial" w:cs="Arial"/>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w:t>
      </w:r>
      <w:r w:rsidR="007B05BA" w:rsidRPr="007B05BA">
        <w:rPr>
          <w:rFonts w:ascii="Arial" w:hAnsi="Arial" w:cs="Arial"/>
          <w:szCs w:val="24"/>
        </w:rPr>
        <w:t>Se adicionan y reforman disposiciones a la  Ley de Acceso de las Mujeres a una Vida Libre de Violencia; Ley de Instituciones y Procedimientos Electorales; Ley de Partidos Políticos; Código Penal; Ley de Responsabilidades Administrativas y Ley de Sistemas de Medios de Impugnación en Materia Electoral, todas del Estado de Yucatán.</w:t>
      </w:r>
    </w:p>
    <w:p w:rsidR="00C2600C" w:rsidRPr="00F71CD5" w:rsidRDefault="00C2600C" w:rsidP="004B434B">
      <w:pPr>
        <w:spacing w:line="360" w:lineRule="auto"/>
        <w:jc w:val="center"/>
        <w:rPr>
          <w:rFonts w:ascii="Arial" w:hAnsi="Arial" w:cs="Arial"/>
          <w:b/>
          <w:sz w:val="24"/>
          <w:szCs w:val="24"/>
        </w:rPr>
      </w:pPr>
      <w:r w:rsidRPr="00F71CD5">
        <w:rPr>
          <w:rFonts w:ascii="Arial" w:hAnsi="Arial" w:cs="Arial"/>
          <w:b/>
          <w:sz w:val="24"/>
          <w:szCs w:val="24"/>
        </w:rPr>
        <w:t>DECRETO</w:t>
      </w:r>
    </w:p>
    <w:p w:rsidR="00B00A09" w:rsidRPr="00F71CD5" w:rsidRDefault="00C2600C" w:rsidP="004B434B">
      <w:pPr>
        <w:spacing w:line="360" w:lineRule="auto"/>
        <w:jc w:val="both"/>
        <w:rPr>
          <w:rFonts w:ascii="Arial" w:hAnsi="Arial" w:cs="Arial"/>
          <w:sz w:val="24"/>
          <w:szCs w:val="24"/>
        </w:rPr>
      </w:pPr>
      <w:r w:rsidRPr="00F71CD5">
        <w:rPr>
          <w:rFonts w:ascii="Arial" w:hAnsi="Arial" w:cs="Arial"/>
          <w:b/>
          <w:sz w:val="24"/>
          <w:szCs w:val="24"/>
        </w:rPr>
        <w:lastRenderedPageBreak/>
        <w:t xml:space="preserve"> Artículo Único.-</w:t>
      </w:r>
      <w:r w:rsidRPr="00F71CD5">
        <w:rPr>
          <w:rFonts w:ascii="Arial" w:hAnsi="Arial" w:cs="Arial"/>
          <w:sz w:val="24"/>
          <w:szCs w:val="24"/>
        </w:rPr>
        <w:t xml:space="preserve"> </w:t>
      </w:r>
      <w:r w:rsidR="00F71CD5" w:rsidRPr="00F71CD5">
        <w:rPr>
          <w:rFonts w:ascii="Arial" w:hAnsi="Arial" w:cs="Arial"/>
          <w:sz w:val="24"/>
          <w:szCs w:val="24"/>
        </w:rPr>
        <w:t xml:space="preserve">Se adiciona la fracción IX y la anterior se recorre para ser la fracción X del artículo 6, se modifica la fracción VI del artículo 7, se adiciona el artículo 7 bis, se adiciona la fracción V del artículo 10, se adiciona el artículo 23 Ter, se adiciona la fracción X y la anterior se recorre para ser la fracción XI del artículo 27, se adiciona un segundo párrafo al artículo 42, todas de la </w:t>
      </w:r>
      <w:r w:rsidR="00F71CD5" w:rsidRPr="00F71CD5">
        <w:rPr>
          <w:rFonts w:ascii="Arial" w:hAnsi="Arial" w:cs="Arial"/>
          <w:b/>
          <w:sz w:val="24"/>
          <w:szCs w:val="24"/>
          <w:u w:val="single"/>
        </w:rPr>
        <w:t>Ley de Acceso de las Mujeres a una Vida Libre de Violencia del Estado de Yucatán</w:t>
      </w:r>
      <w:r w:rsidR="00F71CD5" w:rsidRPr="00F71CD5">
        <w:rPr>
          <w:rFonts w:ascii="Arial" w:hAnsi="Arial" w:cs="Arial"/>
          <w:sz w:val="24"/>
          <w:szCs w:val="24"/>
          <w:u w:val="single"/>
        </w:rPr>
        <w:t xml:space="preserve">; </w:t>
      </w:r>
      <w:r w:rsidR="00F71CD5" w:rsidRPr="00F71CD5">
        <w:rPr>
          <w:rFonts w:ascii="Arial" w:hAnsi="Arial" w:cs="Arial"/>
          <w:sz w:val="24"/>
          <w:szCs w:val="24"/>
        </w:rPr>
        <w:t xml:space="preserve">Se modifica el primer párrafo y la fracción II del artículo 1, se adicionan las fracciones VI, VII, VIII y IX y se recorren las anteriores VI, VII y VIII para quedar en las fracciones X, XI y XII del artículo 2, se modifica el artículo 5, se modifica el primer párrafo y se añade un segundo párrafo y se recorre el anterior para quedar como el párrafo tercero todo el artículo 6, se modifica el artículo 16, se modifica el párrafo primero del artículo 17, se modifica el artículo 20, se adiciona el artículo 20 bis, se modifica el párrafo primero del artículo 21, se modifica el primer párrafo y las fracciones II y III y el último párrafo del artículo 22, se modifica el artículo 23, se modifica el primer párrafo y las fracciones III y IV del artículo 24, se modifica el artículo 25, se modifica el primer párrafo del artículo 26, se modifica el primer párrafo del artículo 28, se modifica el segundo párrafo del artículo 29, se modifica el artículo 30, 31, 35, 36, 37,38,39, se modifica la denominación del título segundo del libro segundo para quedar como: Del Proceso de Selección de Candidaturas Independientes, se modifica el primer párrafo y las fracciones II y IV del artículo 40, se modifica el primer párrafo y la fracción IV del artículo 41, se modifica la denominación del capítulo II del Título segundo para quedar como: De los actos previos al registro de candidaturas independientes, se modifica el artículo 42, se modifican las fracciones I, II y III del artículo 43, se modifica el artículo 44, se modifican las fracciones I, inciso a, b, c, d, e y II del artículo 45, se modifican los artículos 46, 49, 50, 51, 52, se modifica la denominación del capítulo IV del título </w:t>
      </w:r>
      <w:r w:rsidR="00F71CD5" w:rsidRPr="00F71CD5">
        <w:rPr>
          <w:rFonts w:ascii="Arial" w:hAnsi="Arial" w:cs="Arial"/>
          <w:sz w:val="24"/>
          <w:szCs w:val="24"/>
        </w:rPr>
        <w:lastRenderedPageBreak/>
        <w:t xml:space="preserve">segundo del libro segundo para quedar como: De los derechos y obligaciones de las y los aspirantes, se modifica el primer párrafo y fracción V del artículo 53,  se modifica el primer párrafo, la fracción IV y su inciso b y c, además la fracción VI, igual se adiciona una fracción VII, recorriéndose las anteriores VII, VII y IX para formar a ser las fracciones VIII, IX y X del artículo 54,  se modifica la denominación del capítulo V del título segundo para quedar como: Del registro de candidaturas independientes, se modifica el artículo 55, se modifica el primer párrafo del artículo 56, se modifica el primer párrafo, fracción I del inciso a),al g); fracción II, incisos a), c) y f); y, fracción III, inciso c) del artículo 57, se modifica el primer párrafo del artículo 58, se modifica el primer párrafo y las fracciones III, IV y V del segundo párrafo del artículo 59, se modifica el artículo 61, 63, se cambia de denominación la sección cuarta del capítulo V del título segundo del libro segundo para quedar como: De la sustitución y cancelación del registro de las candidaturas independientes, se modifica el artículo 64, 65, 66, se modifica el primer párrafo, fracciones I y VII del artículo 67, se modificar el primer párrafo, incisos b) y c) de la fracción VI, así como las fracciones IX y X y se adiciona una fracción XVI, recorriéndose la anterior para quedar como fracción XVII del artículo 68, se modifica el artículo 69, se modifica la denominación de la sección primera del capítulo primero del título tercero del libro segundo para quedar como: De las y los representantes ante los órganos del Instituto, se modificar el primer y segundo párrafo del artículo 70, se modifica el primer párrafo del artículo 73, 74, 75, se modifica el primer párrafo, fracciones II, III y VI del artículo 76, se modifica el artículo 77, se modifica el primer y segundo párrafo del artículo 79, se modifica el artículo 81, 82, 83, 84, 85, se modifica la denominación el título cuarto del libro segundo para quedar como: De la Propaganda Electoral de das Candidaturas Independientes, se modifica el artículo 87, 89, se modifica el primer párrafo del </w:t>
      </w:r>
      <w:r w:rsidR="00F71CD5" w:rsidRPr="00F71CD5">
        <w:rPr>
          <w:rFonts w:ascii="Arial" w:hAnsi="Arial" w:cs="Arial"/>
          <w:sz w:val="24"/>
          <w:szCs w:val="24"/>
        </w:rPr>
        <w:lastRenderedPageBreak/>
        <w:t xml:space="preserve">artículo 90, se modifican las fracciones I, II y III del artículo 91, se modifica el artículo 92, se modifica el primer párrafo del artículo 93, 94, se modifica el artículo 95, 96, 97, 99, se modifica el primer párrafo del artículo 100, se modifica el artículo 101, 103, se modifica el primer y segundo párrafo del artículo 104, se modifica el último párrafo del artículo 105, se modifican las fracciones III y IV y adiciona la fracción VIII y correr la anterior para quedar como fracción IX del artículo 106, se añade un segundo párrafo al artículo 110, se modifica el artículo 113, 114, 115, se modifica el segundo párrafo del artículo 116, se modifica el artículo 117, 118, 119, 120, 121, 122, se modifican las fracciones IV, IX, X, XI, XV, XVI, XVII, XXII, XXIII, XXIV, XXV, XXVI, XXVI, XXVII, XXXI, XXXII, XXXV, XXXVI, XXXVIII, XXXIX, XL, XLIV, XLVII, L, LI, LV, LVII, LVIII, LIX y LX y se adiciona la fracción LXI y la anterior se corre para transformarse en la fracción LXII del artículo 123, se modifica el primer párrafo y fracción VIII del artículo 124, se modifica el primer párrafo y las fracciones II, V, X, XI, XII, XIX y XX del artículo 125, se modifican el primer y segundo párrafo del artículo 127, se modifica el primer párrafo del artículo 128, se modifica el artículo 129, 130, se modifica el primer párrafo del artículo 131, se modifican las fracciones VII, VIII y X, así como el penúltimo párrafo del artículo 132, se modifica el primer y segundo párrafo, así como las fracciones I, III, VII, VIII, X y XII del artículo 133, se modifican las fracciones I, II, VIII y X del artículo 134, se modifican las fracciones III, IV y VIII, se deroga la fracción VI del artículo 136, se modifica la fracción VI del artículo 136 Bis, se modifica el primer párrafo del artículo 136 Ter, 136 </w:t>
      </w:r>
      <w:proofErr w:type="spellStart"/>
      <w:r w:rsidR="00F71CD5" w:rsidRPr="00F71CD5">
        <w:rPr>
          <w:rFonts w:ascii="Arial" w:hAnsi="Arial" w:cs="Arial"/>
          <w:sz w:val="24"/>
          <w:szCs w:val="24"/>
        </w:rPr>
        <w:t>Quáter</w:t>
      </w:r>
      <w:proofErr w:type="spellEnd"/>
      <w:r w:rsidR="00F71CD5" w:rsidRPr="00F71CD5">
        <w:rPr>
          <w:rFonts w:ascii="Arial" w:hAnsi="Arial" w:cs="Arial"/>
          <w:sz w:val="24"/>
          <w:szCs w:val="24"/>
        </w:rPr>
        <w:t xml:space="preserve">, se modifica el artículo 136 </w:t>
      </w:r>
      <w:proofErr w:type="spellStart"/>
      <w:r w:rsidR="00F71CD5" w:rsidRPr="00F71CD5">
        <w:rPr>
          <w:rFonts w:ascii="Arial" w:hAnsi="Arial" w:cs="Arial"/>
          <w:sz w:val="24"/>
          <w:szCs w:val="24"/>
        </w:rPr>
        <w:t>Quinquies</w:t>
      </w:r>
      <w:proofErr w:type="spellEnd"/>
      <w:r w:rsidR="00F71CD5" w:rsidRPr="00F71CD5">
        <w:rPr>
          <w:rFonts w:ascii="Arial" w:hAnsi="Arial" w:cs="Arial"/>
          <w:sz w:val="24"/>
          <w:szCs w:val="24"/>
        </w:rPr>
        <w:t xml:space="preserve">, se modifica el segundo párrafo del artículo 137, se modifican los párrafos primero, segundo, tercero y cuarto, así como las fracciones I, II, III, VII, VIII y IX del último párrafo del artículo 138, se modifica el artículo 139, se modifican las fracciones VIII, IX, X, XI, XII, XIV, XVI, XVII, XVIII y XIX del artículo 140, se modifica el artículo 141, 143, se </w:t>
      </w:r>
      <w:r w:rsidR="00F71CD5" w:rsidRPr="00F71CD5">
        <w:rPr>
          <w:rFonts w:ascii="Arial" w:hAnsi="Arial" w:cs="Arial"/>
          <w:sz w:val="24"/>
          <w:szCs w:val="24"/>
        </w:rPr>
        <w:lastRenderedPageBreak/>
        <w:t xml:space="preserve">modifica el último párrafo del artículo 143, se modifica el  primer, tercero, quinto y sexto párrafos, las fracciones I y II del segundo párrafo; el inciso a) de la fracción III del segundo párrafo del artículo 154, se modifica y adiciona un párrafo penúltimo al artículo 155, se modifica el artículo 156, se modifica el segundo y tercer párrafo del artículo 157, se modifica el primer párrafo y las fracciones I, IV, V, VI, VII, XIII y XIV y se añade la fracción XV del artículo 158, se modifican las fracciones IV, VIII, IX, X, XII, XIII, XIV y XV del artículo 159, se modifica el primer párrafo del artículo 160, se modifica el primer párrafo y las fracciones II, III, IV, VI y VIII del artículo 161, se modifica el artículo 163, se modifica y agrega un penúltimo párrafo al artículo 164, se modificar el segundo y tercer párrafo del artículo 166, se modifica el primer párrafo y las fracciones I, IV, VI, VII, XII, XIV, XVI Y XVII y se Adiciona la fracción XV, recorriéndose las anteriores XV y XVI para quedar en las actuales XVI y XVII del artículo 167, se modifican las fracciones IV, V, VI, VII y VIII del artículo 168, se modifica el primer párrafo del artículo 169, se modifica el primer párrafo y las fracciones II, III, VI y VIII del artículo 170, se modifica el artículo 178, 180, 181, 182, 183, 186, 187, 188, se modifica el primer párrafo del artículo 189, se modifican las fracciones IV, VI, X y XI del artículo 191, se modifica la fracción III del artículo 192,  se modifica la denominación del capítulo II del título segundo del libro cuarto para quedar como: De los procesos de selección de candidaturas a cargos de elección popular y precampañas electorales, se modifica la denominación del capítulo III del título segundo del libro cuarto para quedar como: Del procedimiento de registro de candidaturas, se modifica el artículo 214,  se modifica el párrafo segundo y adiciona un tercer párrafo al artículo 215, se adicionan tres párrafos al artículo 229, se modifica la denominación del capítulo V del título cuarto del libro cuarto para quedar como: De la asignación de diputaciones por el sistema de representación proporcional, se modifica el primer </w:t>
      </w:r>
      <w:r w:rsidR="00F71CD5" w:rsidRPr="00F71CD5">
        <w:rPr>
          <w:rFonts w:ascii="Arial" w:hAnsi="Arial" w:cs="Arial"/>
          <w:sz w:val="24"/>
          <w:szCs w:val="24"/>
        </w:rPr>
        <w:lastRenderedPageBreak/>
        <w:t>párrafo y las fracciones I y el primer párrafo de la fracción II y un último párrafo al artículo 330, se modifica la denominación del capítulo IV del título cuarto del libro cuarto para quedar como: De la asignación de regidurías por el sistema de representación proporcional, se adiciona el artículo 341 Bis, se adiciona un tercer párrafo al artículo 352, se modifican las Fracciones III, V, VII, VIII y IX y adicionan el penúltimo y último párrafo el artículo 373, se adiciona el artículo 373 Bis, se añade la fracción XVI del artículo 374, se adiciona la fracción VIII del artículo 380, se modifica el  inciso f) de la fracción I, y la fracción III y se adiciona un segundo párrafo al inciso c) de la fracción I; asimismo, adicionar un segundo párrafo al inciso c) de la fracción II del artículo 387, se adiciona el Capítulo I Bis, al título único libro sexto denominado: De las Medidas Cautelares y de Reparación con sus respectivos artículos 387 Bis y 387 Ter, se adiciona un segundo párrafo al artículo 406, se adiciona el artículo 409 bis, todas de la</w:t>
      </w:r>
      <w:r w:rsidR="00F71CD5" w:rsidRPr="00F71CD5">
        <w:rPr>
          <w:rFonts w:ascii="Arial" w:hAnsi="Arial" w:cs="Arial"/>
          <w:b/>
          <w:sz w:val="24"/>
          <w:szCs w:val="24"/>
          <w:u w:val="single"/>
        </w:rPr>
        <w:t xml:space="preserve"> Ley de Instituciones y Procedimientos Electorales del Estado de Yucatán; </w:t>
      </w:r>
      <w:r w:rsidR="00F71CD5" w:rsidRPr="00F71CD5">
        <w:rPr>
          <w:rFonts w:ascii="Arial" w:hAnsi="Arial" w:cs="Arial"/>
          <w:sz w:val="24"/>
          <w:szCs w:val="24"/>
        </w:rPr>
        <w:t xml:space="preserve">Se modifica el primer párrafo del artículo 2, se modifican los párrafos tercero y cuarto y se adiciona un quinto parrado al artículo 3, se modifica la fracción I y se adicionan las fracciones IX y X, recorriendo el subsecuente de los demás del artículo 4, se modifica la fracción V del artículo 23, se modifica la fracción V y se adicionan las fracciones XXVII, XVIII, XXIX y XXX y se recorren las subsecuentes de las demás  del artículo 25, se adicionan las fracciones VI y VII del artículo 38, se adicionan las fracciones V y VI del artículo 39, se adicionan las fracciones XII y XIII del artículo 40, se modifica la fracción V y se adiciona un segundo párrafo del artículo 44, se modifica el inciso b de la fracción II del artículo 45, se modifica el segundo parrado del artículo 47, se modifica la fracción I del artículo 49, se adiciona la fracción IV y se recorre el numeral de las subsecuentes del artículo 68, todas de la </w:t>
      </w:r>
      <w:r w:rsidR="00F71CD5" w:rsidRPr="00F71CD5">
        <w:rPr>
          <w:rFonts w:ascii="Arial" w:hAnsi="Arial" w:cs="Arial"/>
          <w:b/>
          <w:sz w:val="24"/>
          <w:szCs w:val="24"/>
          <w:u w:val="single"/>
        </w:rPr>
        <w:t xml:space="preserve">Ley de Partidos Políticos del Estado de Yucatán; </w:t>
      </w:r>
      <w:r w:rsidR="00F71CD5" w:rsidRPr="00F71CD5">
        <w:rPr>
          <w:rFonts w:ascii="Arial" w:hAnsi="Arial" w:cs="Arial"/>
          <w:sz w:val="24"/>
          <w:szCs w:val="24"/>
        </w:rPr>
        <w:t xml:space="preserve">se adiciona un segundo párrafo al </w:t>
      </w:r>
      <w:r w:rsidR="00F71CD5" w:rsidRPr="00F71CD5">
        <w:rPr>
          <w:rFonts w:ascii="Arial" w:hAnsi="Arial" w:cs="Arial"/>
          <w:sz w:val="24"/>
          <w:szCs w:val="24"/>
        </w:rPr>
        <w:lastRenderedPageBreak/>
        <w:t xml:space="preserve">artículo 188 Bis del </w:t>
      </w:r>
      <w:r w:rsidR="00F71CD5" w:rsidRPr="00F71CD5">
        <w:rPr>
          <w:rFonts w:ascii="Arial" w:hAnsi="Arial" w:cs="Arial"/>
          <w:b/>
          <w:sz w:val="24"/>
          <w:szCs w:val="24"/>
          <w:u w:val="single"/>
        </w:rPr>
        <w:t>Código Penal del Estado de Yucatán;</w:t>
      </w:r>
      <w:r w:rsidR="00F71CD5" w:rsidRPr="00F71CD5">
        <w:rPr>
          <w:rFonts w:ascii="Arial" w:hAnsi="Arial" w:cs="Arial"/>
          <w:sz w:val="24"/>
          <w:szCs w:val="24"/>
        </w:rPr>
        <w:t xml:space="preserve"> se modifica el artículo 59 de la </w:t>
      </w:r>
      <w:r w:rsidR="00F71CD5" w:rsidRPr="00F71CD5">
        <w:rPr>
          <w:rFonts w:ascii="Arial" w:hAnsi="Arial" w:cs="Arial"/>
          <w:b/>
          <w:sz w:val="24"/>
          <w:szCs w:val="24"/>
          <w:u w:val="single"/>
        </w:rPr>
        <w:t xml:space="preserve">Ley de Responsabilidades Administrativas del Estado de Yucatán; </w:t>
      </w:r>
      <w:r w:rsidR="00F71CD5" w:rsidRPr="00F71CD5">
        <w:rPr>
          <w:rFonts w:ascii="Arial" w:hAnsi="Arial" w:cs="Arial"/>
          <w:sz w:val="24"/>
          <w:szCs w:val="24"/>
        </w:rPr>
        <w:t xml:space="preserve">se adiciona una última fracción VII al artículo 19 de la </w:t>
      </w:r>
      <w:r w:rsidR="00F71CD5" w:rsidRPr="00F71CD5">
        <w:rPr>
          <w:rFonts w:ascii="Arial" w:hAnsi="Arial" w:cs="Arial"/>
          <w:b/>
          <w:sz w:val="24"/>
          <w:szCs w:val="24"/>
          <w:u w:val="single"/>
        </w:rPr>
        <w:t>Ley de Sistemas de Medios de Impugnación en Materia Electoral del Estado de Yucatán</w:t>
      </w:r>
      <w:r w:rsidR="00B00A09" w:rsidRPr="00F71CD5">
        <w:rPr>
          <w:rFonts w:ascii="Arial" w:hAnsi="Arial" w:cs="Arial"/>
          <w:sz w:val="24"/>
          <w:szCs w:val="24"/>
        </w:rPr>
        <w:t>, para quedar como sigue:</w:t>
      </w:r>
    </w:p>
    <w:p w:rsidR="00F71CD5" w:rsidRPr="00F71CD5" w:rsidRDefault="00F71CD5" w:rsidP="004B434B">
      <w:pPr>
        <w:spacing w:line="360" w:lineRule="auto"/>
        <w:jc w:val="center"/>
        <w:rPr>
          <w:rFonts w:ascii="Arial" w:hAnsi="Arial" w:cs="Arial"/>
          <w:sz w:val="24"/>
          <w:szCs w:val="24"/>
        </w:rPr>
      </w:pPr>
      <w:r w:rsidRPr="00F71CD5">
        <w:rPr>
          <w:rFonts w:ascii="Arial" w:hAnsi="Arial" w:cs="Arial"/>
          <w:b/>
          <w:sz w:val="24"/>
          <w:szCs w:val="24"/>
          <w:u w:val="single"/>
        </w:rPr>
        <w:t>LEY DE ACCESO DE LAS MUJERES A UNA VIDA LIBRE DE VIOLENCIA DEL ESTADO DE YUCATÁN</w:t>
      </w:r>
    </w:p>
    <w:p w:rsidR="00F71CD5" w:rsidRPr="00F71CD5" w:rsidRDefault="00F71CD5" w:rsidP="004B434B">
      <w:pPr>
        <w:spacing w:line="360" w:lineRule="auto"/>
        <w:rPr>
          <w:rFonts w:ascii="Arial" w:hAnsi="Arial" w:cs="Arial"/>
          <w:sz w:val="24"/>
          <w:szCs w:val="24"/>
        </w:rPr>
      </w:pP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Título primero</w:t>
      </w: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Disposiciones generales</w:t>
      </w: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Capítulo único</w:t>
      </w: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Disposiciones preliminares</w:t>
      </w:r>
    </w:p>
    <w:p w:rsidR="00F71CD5" w:rsidRPr="00F71CD5" w:rsidRDefault="00F71CD5" w:rsidP="004B434B">
      <w:pPr>
        <w:spacing w:line="360" w:lineRule="auto"/>
        <w:jc w:val="both"/>
        <w:rPr>
          <w:rFonts w:ascii="Arial" w:hAnsi="Arial" w:cs="Arial"/>
          <w:b/>
          <w:bCs/>
          <w:sz w:val="24"/>
          <w:szCs w:val="24"/>
        </w:rPr>
      </w:pPr>
      <w:r w:rsidRPr="00F71CD5">
        <w:rPr>
          <w:rFonts w:ascii="Arial" w:hAnsi="Arial" w:cs="Arial"/>
          <w:b/>
          <w:bCs/>
          <w:sz w:val="24"/>
          <w:szCs w:val="24"/>
        </w:rPr>
        <w:t>Artículo 6. Tipos de violencia</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 xml:space="preserve">Las medidas de atención a que se refiere esta ley corresponderán a los tipos de violencia siguientes: </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 xml:space="preserve">IX.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w:t>
      </w:r>
      <w:r w:rsidRPr="00F71CD5">
        <w:rPr>
          <w:rFonts w:ascii="Arial" w:hAnsi="Arial" w:cs="Arial"/>
          <w:sz w:val="24"/>
          <w:szCs w:val="24"/>
        </w:rPr>
        <w:lastRenderedPageBreak/>
        <w:t>cargo, labor o actividad, el libre desarrollo de la función pública, la toma de decisiones, la libertad de organización, así como el acceso y ejercicio a las prerrogativas, tratándose de precandidaturas, candidaturas, funciones o cargos públicos del mismo tipo; y.</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X. Cualesquiera otras formas análogas que lesionen o sean susceptibles de dañar la dignidad, integridad o libertad de las mujeres.</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jc w:val="both"/>
        <w:rPr>
          <w:rFonts w:ascii="Arial" w:hAnsi="Arial" w:cs="Arial"/>
          <w:b/>
          <w:sz w:val="24"/>
          <w:szCs w:val="24"/>
          <w:lang w:val="es-NI"/>
        </w:rPr>
      </w:pPr>
      <w:r w:rsidRPr="00F71CD5">
        <w:rPr>
          <w:rFonts w:ascii="Arial" w:hAnsi="Arial" w:cs="Arial"/>
          <w:b/>
          <w:sz w:val="24"/>
          <w:szCs w:val="24"/>
          <w:lang w:val="es-NI"/>
        </w:rPr>
        <w:t>Artículo 7. Modalidades de violencia</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Los tipos de violencia, mencionados en el artículo anterior, se pueden presentar en las modalidades siguientes:</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VI. Violencia política: se entenderá que las modalidades en que se manifiesta este tipo de violencia son aquellas enunciadas en el artículo 20 Ter de la Ley General de Acceso de las Mujeres a una Vida Libre de Violencia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jc w:val="both"/>
        <w:rPr>
          <w:rFonts w:ascii="Arial" w:hAnsi="Arial" w:cs="Arial"/>
          <w:b/>
          <w:sz w:val="24"/>
          <w:szCs w:val="24"/>
          <w:lang w:val="es-NI"/>
        </w:rPr>
      </w:pPr>
      <w:r w:rsidRPr="00F71CD5">
        <w:rPr>
          <w:rFonts w:ascii="Arial" w:hAnsi="Arial" w:cs="Arial"/>
          <w:b/>
          <w:sz w:val="24"/>
          <w:szCs w:val="24"/>
          <w:lang w:val="es-NI"/>
        </w:rPr>
        <w:t xml:space="preserve">Artículo 7 bis. Modalidades de violencia política </w:t>
      </w:r>
      <w:r w:rsidRPr="00F71CD5">
        <w:rPr>
          <w:rFonts w:ascii="Arial" w:hAnsi="Arial" w:cs="Arial"/>
          <w:b/>
          <w:sz w:val="24"/>
          <w:szCs w:val="24"/>
        </w:rPr>
        <w:t>contra las mujeres en razón de género</w:t>
      </w:r>
    </w:p>
    <w:p w:rsidR="00F71CD5" w:rsidRPr="00F71CD5" w:rsidRDefault="00F71CD5" w:rsidP="004B434B">
      <w:pPr>
        <w:pStyle w:val="Texto"/>
        <w:spacing w:after="0" w:line="360" w:lineRule="auto"/>
        <w:rPr>
          <w:sz w:val="24"/>
          <w:szCs w:val="24"/>
        </w:rPr>
      </w:pPr>
      <w:r w:rsidRPr="00F71CD5">
        <w:rPr>
          <w:sz w:val="24"/>
          <w:szCs w:val="24"/>
        </w:rPr>
        <w:lastRenderedPageBreak/>
        <w:t>La violencia política contra las mujeres, en el estado de Yucatán, puede expresarse, entre otras, a través de las siguientes conductas:</w:t>
      </w:r>
    </w:p>
    <w:p w:rsidR="00F71CD5" w:rsidRPr="00F71CD5" w:rsidRDefault="00F71CD5" w:rsidP="004B434B">
      <w:pPr>
        <w:pStyle w:val="Texto"/>
        <w:spacing w:after="0" w:line="360" w:lineRule="auto"/>
        <w:ind w:firstLine="0"/>
        <w:rPr>
          <w:sz w:val="24"/>
          <w:szCs w:val="24"/>
        </w:rPr>
      </w:pPr>
      <w:r w:rsidRPr="00F71CD5">
        <w:rPr>
          <w:b/>
          <w:sz w:val="24"/>
          <w:szCs w:val="24"/>
        </w:rPr>
        <w:t xml:space="preserve">I. </w:t>
      </w:r>
      <w:r w:rsidRPr="00F71CD5">
        <w:rPr>
          <w:sz w:val="24"/>
          <w:szCs w:val="24"/>
        </w:rPr>
        <w:t>Incumplir las disposiciones jurídicas, municipales, estatales, nacionales e internacionales que reconocen el ejercicio pleno de los derechos políticos de las mujeres;</w:t>
      </w:r>
    </w:p>
    <w:p w:rsidR="00F71CD5" w:rsidRPr="00F71CD5" w:rsidRDefault="00F71CD5" w:rsidP="004B434B">
      <w:pPr>
        <w:pStyle w:val="Texto"/>
        <w:spacing w:after="0" w:line="360" w:lineRule="auto"/>
        <w:ind w:firstLine="0"/>
        <w:rPr>
          <w:sz w:val="24"/>
          <w:szCs w:val="24"/>
        </w:rPr>
      </w:pPr>
      <w:r w:rsidRPr="00F71CD5">
        <w:rPr>
          <w:b/>
          <w:sz w:val="24"/>
          <w:szCs w:val="24"/>
        </w:rPr>
        <w:t>II.</w:t>
      </w:r>
      <w:r w:rsidRPr="00F71CD5">
        <w:rPr>
          <w:sz w:val="24"/>
          <w:szCs w:val="24"/>
        </w:rPr>
        <w:t xml:space="preserve"> Restringir o anular el derecho al voto libre y secreto de las mujeres, u obstaculizar sus derechos de asociación y afiliación a todo tipo de organizaciones políticas y civiles, en razón de género;</w:t>
      </w:r>
    </w:p>
    <w:p w:rsidR="00F71CD5" w:rsidRPr="00F71CD5" w:rsidRDefault="00F71CD5" w:rsidP="004B434B">
      <w:pPr>
        <w:pStyle w:val="Texto"/>
        <w:spacing w:after="0" w:line="360" w:lineRule="auto"/>
        <w:ind w:firstLine="0"/>
        <w:rPr>
          <w:sz w:val="24"/>
          <w:szCs w:val="24"/>
        </w:rPr>
      </w:pPr>
      <w:r w:rsidRPr="00F71CD5">
        <w:rPr>
          <w:b/>
          <w:sz w:val="24"/>
          <w:szCs w:val="24"/>
        </w:rPr>
        <w:t>III.</w:t>
      </w:r>
      <w:r w:rsidRPr="00F71CD5">
        <w:rPr>
          <w:sz w:val="24"/>
          <w:szCs w:val="24"/>
        </w:rPr>
        <w:t xml:space="preserve"> Ocultar información u omitir la convocatoria para el registro de candidaturas o para cualquier otra actividad que implique la toma de decisiones en el desarrollo de sus funciones y actividades;</w:t>
      </w:r>
    </w:p>
    <w:p w:rsidR="00F71CD5" w:rsidRPr="00F71CD5" w:rsidRDefault="00F71CD5" w:rsidP="004B434B">
      <w:pPr>
        <w:pStyle w:val="Texto"/>
        <w:spacing w:after="0" w:line="360" w:lineRule="auto"/>
        <w:ind w:firstLine="0"/>
        <w:rPr>
          <w:sz w:val="24"/>
          <w:szCs w:val="24"/>
        </w:rPr>
      </w:pPr>
      <w:r w:rsidRPr="00F71CD5">
        <w:rPr>
          <w:b/>
          <w:sz w:val="24"/>
          <w:szCs w:val="24"/>
        </w:rPr>
        <w:t>IV.</w:t>
      </w:r>
      <w:r w:rsidRPr="00F71CD5">
        <w:rPr>
          <w:sz w:val="24"/>
          <w:szCs w:val="24"/>
        </w:rPr>
        <w:t xml:space="preserve"> Proporcionar a las mujeres que aspiran u ocupan un cargo de elección popular información falsa o incompleta, que impida su registro como candidata o induzca al incorrecto ejercicio de sus atribuciones;</w:t>
      </w:r>
    </w:p>
    <w:p w:rsidR="00F71CD5" w:rsidRPr="00F71CD5" w:rsidRDefault="00F71CD5" w:rsidP="004B434B">
      <w:pPr>
        <w:pStyle w:val="Texto"/>
        <w:spacing w:after="0" w:line="360" w:lineRule="auto"/>
        <w:ind w:firstLine="0"/>
        <w:rPr>
          <w:sz w:val="24"/>
          <w:szCs w:val="24"/>
        </w:rPr>
      </w:pPr>
      <w:r w:rsidRPr="00F71CD5">
        <w:rPr>
          <w:b/>
          <w:sz w:val="24"/>
          <w:szCs w:val="24"/>
        </w:rPr>
        <w:t>V.</w:t>
      </w:r>
      <w:r w:rsidRPr="00F71CD5">
        <w:rPr>
          <w:sz w:val="24"/>
          <w:szCs w:val="24"/>
        </w:rPr>
        <w:t xml:space="preserve"> Proporcionar información incompleta o datos falsos a las autoridades administrativas, electorales o jurisdiccionales, con la finalidad de menoscabar los derechos políticos de las mujeres y la garantía del debido proceso;</w:t>
      </w:r>
    </w:p>
    <w:p w:rsidR="00F71CD5" w:rsidRPr="00F71CD5" w:rsidRDefault="00F71CD5" w:rsidP="004B434B">
      <w:pPr>
        <w:pStyle w:val="Texto"/>
        <w:spacing w:after="0" w:line="360" w:lineRule="auto"/>
        <w:ind w:firstLine="0"/>
        <w:rPr>
          <w:sz w:val="24"/>
          <w:szCs w:val="24"/>
        </w:rPr>
      </w:pPr>
      <w:r w:rsidRPr="00F71CD5">
        <w:rPr>
          <w:b/>
          <w:sz w:val="24"/>
          <w:szCs w:val="24"/>
        </w:rPr>
        <w:t>VI.</w:t>
      </w:r>
      <w:r w:rsidRPr="00F71CD5">
        <w:rPr>
          <w:sz w:val="24"/>
          <w:szCs w:val="24"/>
        </w:rPr>
        <w:t xml:space="preserve"> Proporcionar a las mujeres que ocupan un cargo de elección popular, información falsa, incompleta o imprecisa, para impedir que induzca al incorrecto ejercicio de sus atribuciones;</w:t>
      </w:r>
    </w:p>
    <w:p w:rsidR="00F71CD5" w:rsidRPr="00F71CD5" w:rsidRDefault="00F71CD5" w:rsidP="004B434B">
      <w:pPr>
        <w:pStyle w:val="Texto"/>
        <w:spacing w:after="0" w:line="360" w:lineRule="auto"/>
        <w:ind w:firstLine="0"/>
        <w:rPr>
          <w:sz w:val="24"/>
          <w:szCs w:val="24"/>
        </w:rPr>
      </w:pPr>
      <w:r w:rsidRPr="00F71CD5">
        <w:rPr>
          <w:b/>
          <w:sz w:val="24"/>
          <w:szCs w:val="24"/>
        </w:rPr>
        <w:t>VII.</w:t>
      </w:r>
      <w:r w:rsidRPr="00F71CD5">
        <w:rPr>
          <w:sz w:val="24"/>
          <w:szCs w:val="24"/>
        </w:rPr>
        <w:t xml:space="preserve"> Obstaculizar la campaña de modo que se impida que la competencia electoral se desarrolle en condiciones de igualdad;</w:t>
      </w:r>
    </w:p>
    <w:p w:rsidR="00F71CD5" w:rsidRPr="00F71CD5" w:rsidRDefault="00F71CD5" w:rsidP="004B434B">
      <w:pPr>
        <w:pStyle w:val="Texto"/>
        <w:spacing w:after="0" w:line="360" w:lineRule="auto"/>
        <w:ind w:firstLine="0"/>
        <w:rPr>
          <w:sz w:val="24"/>
          <w:szCs w:val="24"/>
        </w:rPr>
      </w:pPr>
      <w:r w:rsidRPr="00F71CD5">
        <w:rPr>
          <w:b/>
          <w:sz w:val="24"/>
          <w:szCs w:val="24"/>
        </w:rPr>
        <w:t>VIII.</w:t>
      </w:r>
      <w:r w:rsidRPr="00F71CD5">
        <w:rPr>
          <w:sz w:val="24"/>
          <w:szCs w:val="24"/>
        </w:rPr>
        <w:t xml:space="preserve"> Realizar o distribuir propaganda política o electoral que calumnie, degrade o descalifique a una candidata basándose en estereotipos de género que reproduzcan relaciones de dominación, desigualdad o discriminación contra las </w:t>
      </w:r>
      <w:r w:rsidRPr="00F71CD5">
        <w:rPr>
          <w:sz w:val="24"/>
          <w:szCs w:val="24"/>
        </w:rPr>
        <w:lastRenderedPageBreak/>
        <w:t>mujeres, con el objetivo de menoscabar su imagen pública o limitar sus derechos políticos y electorales;</w:t>
      </w:r>
    </w:p>
    <w:p w:rsidR="00F71CD5" w:rsidRPr="00F71CD5" w:rsidRDefault="00F71CD5" w:rsidP="004B434B">
      <w:pPr>
        <w:pStyle w:val="Texto"/>
        <w:spacing w:after="0" w:line="360" w:lineRule="auto"/>
        <w:ind w:firstLine="0"/>
        <w:rPr>
          <w:sz w:val="24"/>
          <w:szCs w:val="24"/>
        </w:rPr>
      </w:pPr>
      <w:r w:rsidRPr="00F71CD5">
        <w:rPr>
          <w:b/>
          <w:sz w:val="24"/>
          <w:szCs w:val="24"/>
        </w:rPr>
        <w:t>IX.</w:t>
      </w:r>
      <w:r w:rsidRPr="00F71CD5">
        <w:rPr>
          <w:sz w:val="24"/>
          <w:szCs w:val="24"/>
        </w:rPr>
        <w:t xml:space="preserve">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F71CD5" w:rsidRPr="00F71CD5" w:rsidRDefault="00F71CD5" w:rsidP="004B434B">
      <w:pPr>
        <w:pStyle w:val="Texto"/>
        <w:spacing w:after="0" w:line="360" w:lineRule="auto"/>
        <w:ind w:firstLine="0"/>
        <w:rPr>
          <w:sz w:val="24"/>
          <w:szCs w:val="24"/>
        </w:rPr>
      </w:pPr>
      <w:r w:rsidRPr="00F71CD5">
        <w:rPr>
          <w:b/>
          <w:sz w:val="24"/>
          <w:szCs w:val="24"/>
        </w:rPr>
        <w:t>X.</w:t>
      </w:r>
      <w:r w:rsidRPr="00F71CD5">
        <w:rPr>
          <w:sz w:val="24"/>
          <w:szCs w:val="24"/>
        </w:rPr>
        <w:t xml:space="preserve">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F71CD5" w:rsidRPr="00F71CD5" w:rsidRDefault="00F71CD5" w:rsidP="004B434B">
      <w:pPr>
        <w:pStyle w:val="Texto"/>
        <w:spacing w:after="0" w:line="360" w:lineRule="auto"/>
        <w:ind w:firstLine="0"/>
        <w:rPr>
          <w:sz w:val="24"/>
          <w:szCs w:val="24"/>
        </w:rPr>
      </w:pPr>
      <w:r w:rsidRPr="00F71CD5">
        <w:rPr>
          <w:b/>
          <w:sz w:val="24"/>
          <w:szCs w:val="24"/>
        </w:rPr>
        <w:t xml:space="preserve">XI. </w:t>
      </w:r>
      <w:r w:rsidRPr="00F71CD5">
        <w:rPr>
          <w:sz w:val="24"/>
          <w:szCs w:val="24"/>
        </w:rPr>
        <w:t>Amenazar o intimidar a una o varias mujeres o a su familia o colaboradores con el objeto de inducir su renuncia a la candidatura o al cargo para el que fue electa o designada;</w:t>
      </w:r>
    </w:p>
    <w:p w:rsidR="00F71CD5" w:rsidRPr="00F71CD5" w:rsidRDefault="00F71CD5" w:rsidP="004B434B">
      <w:pPr>
        <w:pStyle w:val="Texto"/>
        <w:spacing w:after="0" w:line="360" w:lineRule="auto"/>
        <w:ind w:firstLine="0"/>
        <w:rPr>
          <w:sz w:val="24"/>
          <w:szCs w:val="24"/>
        </w:rPr>
      </w:pPr>
      <w:r w:rsidRPr="00F71CD5">
        <w:rPr>
          <w:b/>
          <w:sz w:val="24"/>
          <w:szCs w:val="24"/>
        </w:rPr>
        <w:t xml:space="preserve">XII. </w:t>
      </w:r>
      <w:r w:rsidRPr="00F71CD5">
        <w:rPr>
          <w:sz w:val="24"/>
          <w:szCs w:val="24"/>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F71CD5" w:rsidRPr="00F71CD5" w:rsidRDefault="00F71CD5" w:rsidP="004B434B">
      <w:pPr>
        <w:pStyle w:val="Texto"/>
        <w:spacing w:after="0" w:line="360" w:lineRule="auto"/>
        <w:ind w:firstLine="0"/>
        <w:rPr>
          <w:sz w:val="24"/>
          <w:szCs w:val="24"/>
        </w:rPr>
      </w:pPr>
      <w:r w:rsidRPr="00F71CD5">
        <w:rPr>
          <w:b/>
          <w:sz w:val="24"/>
          <w:szCs w:val="24"/>
        </w:rPr>
        <w:t xml:space="preserve">XIII. </w:t>
      </w:r>
      <w:r w:rsidRPr="00F71CD5">
        <w:rPr>
          <w:sz w:val="24"/>
          <w:szCs w:val="24"/>
        </w:rPr>
        <w:t>Restringir los derechos políticos de las mujeres con base a la aplicación de tradiciones, costumbres o sistemas normativos internos o propios, que sean violatorios de los derechos humanos;</w:t>
      </w:r>
    </w:p>
    <w:p w:rsidR="00F71CD5" w:rsidRPr="00F71CD5" w:rsidRDefault="00F71CD5" w:rsidP="004B434B">
      <w:pPr>
        <w:pStyle w:val="Texto"/>
        <w:spacing w:after="0" w:line="360" w:lineRule="auto"/>
        <w:ind w:firstLine="0"/>
        <w:rPr>
          <w:sz w:val="24"/>
          <w:szCs w:val="24"/>
        </w:rPr>
      </w:pPr>
      <w:r w:rsidRPr="00F71CD5">
        <w:rPr>
          <w:b/>
          <w:sz w:val="24"/>
          <w:szCs w:val="24"/>
        </w:rPr>
        <w:t xml:space="preserve">XIV. </w:t>
      </w:r>
      <w:r w:rsidRPr="00F71CD5">
        <w:rPr>
          <w:sz w:val="24"/>
          <w:szCs w:val="24"/>
        </w:rPr>
        <w:t>Imponer, con base en estereotipos de género, la realización de actividades distintas a las atribuciones propias de la representación política, cargo o función;</w:t>
      </w:r>
    </w:p>
    <w:p w:rsidR="00F71CD5" w:rsidRPr="00F71CD5" w:rsidRDefault="00F71CD5" w:rsidP="004B434B">
      <w:pPr>
        <w:pStyle w:val="Texto"/>
        <w:spacing w:after="0" w:line="360" w:lineRule="auto"/>
        <w:ind w:firstLine="0"/>
        <w:rPr>
          <w:sz w:val="24"/>
          <w:szCs w:val="24"/>
        </w:rPr>
      </w:pPr>
      <w:r w:rsidRPr="00F71CD5">
        <w:rPr>
          <w:b/>
          <w:sz w:val="24"/>
          <w:szCs w:val="24"/>
        </w:rPr>
        <w:t xml:space="preserve">XV. </w:t>
      </w:r>
      <w:r w:rsidRPr="00F71CD5">
        <w:rPr>
          <w:sz w:val="24"/>
          <w:szCs w:val="24"/>
        </w:rPr>
        <w:t xml:space="preserve">Discriminar a la mujer en el ejercicio de sus derechos políticos por encontrarse en estado de embarazo, parto, puerperio, o impedir o restringir su reincorporación </w:t>
      </w:r>
      <w:r w:rsidRPr="00F71CD5">
        <w:rPr>
          <w:sz w:val="24"/>
          <w:szCs w:val="24"/>
        </w:rPr>
        <w:lastRenderedPageBreak/>
        <w:t>al cargo tras hacer uso de la licencia de maternidad o de cualquier otra licencia contemplada en la normatividad;</w:t>
      </w:r>
    </w:p>
    <w:p w:rsidR="00F71CD5" w:rsidRPr="00F71CD5" w:rsidRDefault="00F71CD5" w:rsidP="004B434B">
      <w:pPr>
        <w:pStyle w:val="Texto"/>
        <w:spacing w:after="0" w:line="360" w:lineRule="auto"/>
        <w:ind w:firstLine="0"/>
        <w:rPr>
          <w:sz w:val="24"/>
          <w:szCs w:val="24"/>
        </w:rPr>
      </w:pPr>
      <w:r w:rsidRPr="00F71CD5">
        <w:rPr>
          <w:b/>
          <w:sz w:val="24"/>
          <w:szCs w:val="24"/>
        </w:rPr>
        <w:t xml:space="preserve">XVI. </w:t>
      </w:r>
      <w:r w:rsidRPr="00F71CD5">
        <w:rPr>
          <w:sz w:val="24"/>
          <w:szCs w:val="24"/>
        </w:rPr>
        <w:t>Ejercer violencia física, sexual, simbólica, psicológica, económica o patrimonial contra una mujer en ejercicio de sus derechos políticos;</w:t>
      </w:r>
    </w:p>
    <w:p w:rsidR="00F71CD5" w:rsidRPr="00F71CD5" w:rsidRDefault="00F71CD5" w:rsidP="004B434B">
      <w:pPr>
        <w:pStyle w:val="Texto"/>
        <w:spacing w:after="0" w:line="360" w:lineRule="auto"/>
        <w:ind w:firstLine="0"/>
        <w:rPr>
          <w:sz w:val="24"/>
          <w:szCs w:val="24"/>
        </w:rPr>
      </w:pPr>
      <w:r w:rsidRPr="00F71CD5">
        <w:rPr>
          <w:b/>
          <w:sz w:val="24"/>
          <w:szCs w:val="24"/>
        </w:rPr>
        <w:t xml:space="preserve">XVII. </w:t>
      </w:r>
      <w:r w:rsidRPr="00F71CD5">
        <w:rPr>
          <w:sz w:val="24"/>
          <w:szCs w:val="24"/>
        </w:rPr>
        <w:t>Limitar o negar arbitrariamente el uso de cualquier recurso o atribución inherente al cargo que ocupe la mujer, incluido el pago de salarios, dietas u otras prestaciones asociadas al ejercicio del cargo, en condiciones de igualdad;</w:t>
      </w:r>
    </w:p>
    <w:p w:rsidR="00F71CD5" w:rsidRPr="00F71CD5" w:rsidRDefault="00F71CD5" w:rsidP="004B434B">
      <w:pPr>
        <w:pStyle w:val="Texto"/>
        <w:spacing w:after="0" w:line="360" w:lineRule="auto"/>
        <w:ind w:firstLine="0"/>
        <w:rPr>
          <w:sz w:val="24"/>
          <w:szCs w:val="24"/>
        </w:rPr>
      </w:pPr>
      <w:r w:rsidRPr="00F71CD5">
        <w:rPr>
          <w:b/>
          <w:sz w:val="24"/>
          <w:szCs w:val="24"/>
        </w:rPr>
        <w:t xml:space="preserve">XVIII. </w:t>
      </w:r>
      <w:r w:rsidRPr="00F71CD5">
        <w:rPr>
          <w:sz w:val="24"/>
          <w:szCs w:val="24"/>
        </w:rPr>
        <w:t>Obligar a una mujer, mediante fuerza, presión o intimidación, a suscribir documentos o avalar decisiones contrarias a su voluntad o a la ley;</w:t>
      </w:r>
    </w:p>
    <w:p w:rsidR="00F71CD5" w:rsidRPr="00F71CD5" w:rsidRDefault="00F71CD5" w:rsidP="004B434B">
      <w:pPr>
        <w:pStyle w:val="Texto"/>
        <w:spacing w:after="0" w:line="360" w:lineRule="auto"/>
        <w:ind w:firstLine="0"/>
        <w:rPr>
          <w:sz w:val="24"/>
          <w:szCs w:val="24"/>
        </w:rPr>
      </w:pPr>
      <w:r w:rsidRPr="00F71CD5">
        <w:rPr>
          <w:b/>
          <w:sz w:val="24"/>
          <w:szCs w:val="24"/>
        </w:rPr>
        <w:t xml:space="preserve">XIX. </w:t>
      </w:r>
      <w:r w:rsidRPr="00F71CD5">
        <w:rPr>
          <w:sz w:val="24"/>
          <w:szCs w:val="24"/>
        </w:rPr>
        <w:t>Obstaculizar o impedir el acceso a la justicia de las mujeres para proteger sus derechos políticos;</w:t>
      </w:r>
    </w:p>
    <w:p w:rsidR="00F71CD5" w:rsidRPr="00F71CD5" w:rsidRDefault="00F71CD5" w:rsidP="004B434B">
      <w:pPr>
        <w:pStyle w:val="Texto"/>
        <w:spacing w:after="0" w:line="360" w:lineRule="auto"/>
        <w:ind w:firstLine="0"/>
        <w:rPr>
          <w:sz w:val="24"/>
          <w:szCs w:val="24"/>
        </w:rPr>
      </w:pPr>
      <w:r w:rsidRPr="00F71CD5">
        <w:rPr>
          <w:b/>
          <w:sz w:val="24"/>
          <w:szCs w:val="24"/>
        </w:rPr>
        <w:t xml:space="preserve">XX. </w:t>
      </w:r>
      <w:r w:rsidRPr="00F71CD5">
        <w:rPr>
          <w:sz w:val="24"/>
          <w:szCs w:val="24"/>
        </w:rPr>
        <w:t>Limitar o negar arbitrariamente el uso de cualquier recurso o atribución inherente al cargo político que ocupa la mujer, impidiendo el ejercicio del cargo en condiciones de igualdad;</w:t>
      </w:r>
    </w:p>
    <w:p w:rsidR="00F71CD5" w:rsidRPr="00F71CD5" w:rsidRDefault="00F71CD5" w:rsidP="004B434B">
      <w:pPr>
        <w:pStyle w:val="Texto"/>
        <w:spacing w:after="0" w:line="360" w:lineRule="auto"/>
        <w:ind w:firstLine="0"/>
        <w:rPr>
          <w:sz w:val="24"/>
          <w:szCs w:val="24"/>
        </w:rPr>
      </w:pPr>
      <w:r w:rsidRPr="00F71CD5">
        <w:rPr>
          <w:b/>
          <w:sz w:val="24"/>
          <w:szCs w:val="24"/>
        </w:rPr>
        <w:t xml:space="preserve">XXI. </w:t>
      </w:r>
      <w:r w:rsidRPr="00F71CD5">
        <w:rPr>
          <w:sz w:val="24"/>
          <w:szCs w:val="24"/>
        </w:rPr>
        <w:t>Imponer sanciones injustificadas o abusivas, impidiendo o restringiendo el ejercicio de sus derechos políticos en condiciones de igualdad, o</w:t>
      </w:r>
    </w:p>
    <w:p w:rsidR="00F71CD5" w:rsidRPr="00F71CD5" w:rsidRDefault="00F71CD5" w:rsidP="004B434B">
      <w:pPr>
        <w:pStyle w:val="Texto"/>
        <w:spacing w:after="0" w:line="360" w:lineRule="auto"/>
        <w:ind w:firstLine="0"/>
        <w:rPr>
          <w:sz w:val="24"/>
          <w:szCs w:val="24"/>
        </w:rPr>
      </w:pPr>
      <w:r w:rsidRPr="00F71CD5">
        <w:rPr>
          <w:b/>
          <w:sz w:val="24"/>
          <w:szCs w:val="24"/>
        </w:rPr>
        <w:t xml:space="preserve">XXII. </w:t>
      </w:r>
      <w:r w:rsidRPr="00F71CD5">
        <w:rPr>
          <w:sz w:val="24"/>
          <w:szCs w:val="24"/>
        </w:rPr>
        <w:t>Cualesquiera otras formas análogas que lesionen o sean susceptibles de dañar la dignidad, integridad o libertad de las mujeres en el ejercicio de un cargo político, público, de poder o de decisión, que afecte sus derechos políticos electorales.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violencia política contra las mujeres en razón de género se sancionará en los términos establecidos en la legislación electoral, penal y de responsabilidades administrativas.</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Título segundo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lastRenderedPageBreak/>
        <w:t>Sistema Estatal para Prevenir, Atender, Sancionar y Erradicar la Violencia contra las Mujeres</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Disposiciones generales</w:t>
      </w:r>
    </w:p>
    <w:p w:rsidR="00F71CD5" w:rsidRPr="00F71CD5" w:rsidRDefault="00F71CD5" w:rsidP="004B434B">
      <w:pPr>
        <w:spacing w:line="360" w:lineRule="auto"/>
        <w:jc w:val="both"/>
        <w:rPr>
          <w:rFonts w:ascii="Arial" w:hAnsi="Arial" w:cs="Arial"/>
          <w:b/>
          <w:bCs/>
          <w:sz w:val="24"/>
          <w:szCs w:val="24"/>
        </w:rPr>
      </w:pPr>
      <w:r w:rsidRPr="00F71CD5">
        <w:rPr>
          <w:rFonts w:ascii="Arial" w:hAnsi="Arial" w:cs="Arial"/>
          <w:b/>
          <w:bCs/>
          <w:sz w:val="24"/>
          <w:szCs w:val="24"/>
        </w:rPr>
        <w:t>Artículo 10. Integración del sistema estatal</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 xml:space="preserve">El sistema estatal se integrará de la manera siguiente: </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ind w:firstLine="709"/>
        <w:jc w:val="both"/>
        <w:rPr>
          <w:rFonts w:ascii="Arial" w:hAnsi="Arial" w:cs="Arial"/>
          <w:sz w:val="24"/>
          <w:szCs w:val="24"/>
        </w:rPr>
      </w:pPr>
      <w:r w:rsidRPr="00F71CD5">
        <w:rPr>
          <w:rFonts w:ascii="Arial" w:hAnsi="Arial" w:cs="Arial"/>
          <w:sz w:val="24"/>
          <w:szCs w:val="24"/>
        </w:rPr>
        <w:t>IV. Instituto Estatal de Transparencia, Acceso a la Información Pública y Protección de Datos Personales; e,</w:t>
      </w:r>
    </w:p>
    <w:p w:rsidR="00F71CD5" w:rsidRPr="00F71CD5" w:rsidRDefault="00F71CD5" w:rsidP="004B434B">
      <w:pPr>
        <w:adjustRightInd w:val="0"/>
        <w:spacing w:line="360" w:lineRule="auto"/>
        <w:ind w:firstLine="709"/>
        <w:jc w:val="both"/>
        <w:rPr>
          <w:rFonts w:ascii="Arial" w:hAnsi="Arial" w:cs="Arial"/>
          <w:sz w:val="24"/>
          <w:szCs w:val="24"/>
        </w:rPr>
      </w:pPr>
      <w:r w:rsidRPr="00F71CD5">
        <w:rPr>
          <w:rFonts w:ascii="Arial" w:hAnsi="Arial" w:cs="Arial"/>
          <w:sz w:val="24"/>
          <w:szCs w:val="24"/>
        </w:rPr>
        <w:t>V. Instituto Electoral y de Participación Ciudadana de Yucatán.</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pStyle w:val="Default"/>
        <w:spacing w:line="360" w:lineRule="auto"/>
        <w:jc w:val="center"/>
        <w:rPr>
          <w:b/>
          <w:bCs/>
          <w:color w:val="auto"/>
        </w:rPr>
      </w:pPr>
      <w:r w:rsidRPr="00F71CD5">
        <w:rPr>
          <w:b/>
          <w:bCs/>
          <w:color w:val="auto"/>
        </w:rPr>
        <w:t>Capítulo II</w:t>
      </w:r>
    </w:p>
    <w:p w:rsidR="00F71CD5" w:rsidRPr="00F71CD5" w:rsidRDefault="00F71CD5" w:rsidP="004B434B">
      <w:pPr>
        <w:pStyle w:val="Default"/>
        <w:spacing w:line="360" w:lineRule="auto"/>
        <w:jc w:val="center"/>
        <w:rPr>
          <w:b/>
          <w:bCs/>
          <w:color w:val="auto"/>
        </w:rPr>
      </w:pPr>
      <w:r w:rsidRPr="00F71CD5">
        <w:rPr>
          <w:b/>
          <w:bCs/>
          <w:color w:val="auto"/>
        </w:rPr>
        <w:t>Competencias de las autoridades</w:t>
      </w:r>
    </w:p>
    <w:p w:rsidR="00F71CD5" w:rsidRPr="00F71CD5" w:rsidRDefault="00F71CD5" w:rsidP="004B434B">
      <w:pPr>
        <w:pStyle w:val="Default"/>
        <w:spacing w:line="360" w:lineRule="auto"/>
        <w:jc w:val="center"/>
        <w:rPr>
          <w:b/>
          <w:bCs/>
          <w:color w:val="auto"/>
        </w:rPr>
      </w:pPr>
      <w:r w:rsidRPr="00F71CD5">
        <w:rPr>
          <w:b/>
          <w:bCs/>
          <w:color w:val="auto"/>
        </w:rPr>
        <w:t>Capítulo II</w:t>
      </w:r>
    </w:p>
    <w:p w:rsidR="00F71CD5" w:rsidRPr="00F71CD5" w:rsidRDefault="00F71CD5" w:rsidP="004B434B">
      <w:pPr>
        <w:pStyle w:val="Default"/>
        <w:spacing w:line="360" w:lineRule="auto"/>
        <w:jc w:val="center"/>
        <w:rPr>
          <w:b/>
          <w:bCs/>
          <w:color w:val="auto"/>
        </w:rPr>
      </w:pPr>
      <w:r w:rsidRPr="00F71CD5">
        <w:rPr>
          <w:b/>
          <w:bCs/>
          <w:color w:val="auto"/>
        </w:rPr>
        <w:t>Competencias de las autoridades</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Artículo 23 Ter. Instituto Electoral y de Participación Ciudadana del Estado de Yucatán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Instituto Electoral y de Participación Ciudadana de Yucatán, en el ámbito de sus competencias, tendrá las atribuciones siguientes: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l. Promover la cultura de la no violencia en el marco del ejercicio de los derechos políticos y electorales de las mujeres;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II. Incorporar la perspectiva de género al monitoreo de las transmisiones sobre las precampañas y campañas electorales en los programas en radio y televisión que difundan noticias, durante los procesos electorales, y</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III. Sancionar, de acuerdo con la normatividad aplicable, las conductas que constituyan violencia política contra las mujeres en razón de género.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Capítulo III</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bCs/>
          <w:sz w:val="24"/>
          <w:szCs w:val="24"/>
        </w:rPr>
        <w:t xml:space="preserve">Consejo Estatal </w:t>
      </w:r>
      <w:r w:rsidRPr="00F71CD5">
        <w:rPr>
          <w:rFonts w:ascii="Arial" w:hAnsi="Arial" w:cs="Arial"/>
          <w:b/>
          <w:sz w:val="24"/>
          <w:szCs w:val="24"/>
        </w:rPr>
        <w:t>para la Prevención, Atención, Sanción y Erradicación  de la Violencia contra las Mujeres</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Artículo 27. Integración del consejo estatal</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 xml:space="preserve">El consejo </w:t>
      </w:r>
      <w:r w:rsidRPr="00F71CD5">
        <w:rPr>
          <w:rFonts w:ascii="Arial" w:hAnsi="Arial" w:cs="Arial"/>
          <w:bCs/>
          <w:sz w:val="24"/>
          <w:szCs w:val="24"/>
        </w:rPr>
        <w:t xml:space="preserve">estatal </w:t>
      </w:r>
      <w:r w:rsidRPr="00F71CD5">
        <w:rPr>
          <w:rFonts w:ascii="Arial" w:hAnsi="Arial" w:cs="Arial"/>
          <w:sz w:val="24"/>
          <w:szCs w:val="24"/>
        </w:rPr>
        <w:t>se integrará por quien ejerza la titularidad de:</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ind w:firstLine="29"/>
        <w:jc w:val="both"/>
        <w:rPr>
          <w:rFonts w:ascii="Arial" w:hAnsi="Arial" w:cs="Arial"/>
          <w:sz w:val="24"/>
          <w:szCs w:val="24"/>
        </w:rPr>
      </w:pPr>
      <w:r w:rsidRPr="00F71CD5">
        <w:rPr>
          <w:rFonts w:ascii="Arial" w:hAnsi="Arial" w:cs="Arial"/>
          <w:sz w:val="24"/>
          <w:szCs w:val="24"/>
        </w:rPr>
        <w:t>XI. El Instituto Electoral y de Participación Ciudadana de Yucatán; y,</w:t>
      </w:r>
    </w:p>
    <w:p w:rsidR="00F71CD5" w:rsidRPr="00F71CD5" w:rsidRDefault="00F71CD5" w:rsidP="004B434B">
      <w:pPr>
        <w:spacing w:line="360" w:lineRule="auto"/>
        <w:ind w:firstLine="29"/>
        <w:jc w:val="both"/>
        <w:rPr>
          <w:rFonts w:ascii="Arial" w:hAnsi="Arial" w:cs="Arial"/>
          <w:sz w:val="24"/>
          <w:szCs w:val="24"/>
        </w:rPr>
      </w:pPr>
      <w:r w:rsidRPr="00F71CD5">
        <w:rPr>
          <w:rFonts w:ascii="Arial" w:hAnsi="Arial" w:cs="Arial"/>
          <w:sz w:val="24"/>
          <w:szCs w:val="24"/>
        </w:rPr>
        <w:t>XII. Tres organizaciones de la sociedad civil, debidamente constituidas conforme a la legislación aplicable y con actividad acreditada en temas de violencia contra las mujeres, que serán designados por medio de convocatoria, y durarán cuatro años en el cargo.</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TÍTULO TERCERO</w:t>
      </w:r>
    </w:p>
    <w:p w:rsidR="00F71CD5" w:rsidRPr="00F71CD5" w:rsidRDefault="00F71CD5" w:rsidP="004B434B">
      <w:pPr>
        <w:spacing w:line="360" w:lineRule="auto"/>
        <w:jc w:val="center"/>
        <w:rPr>
          <w:rFonts w:ascii="Arial" w:hAnsi="Arial" w:cs="Arial"/>
          <w:sz w:val="24"/>
          <w:szCs w:val="24"/>
        </w:rPr>
      </w:pPr>
      <w:r w:rsidRPr="00F71CD5">
        <w:rPr>
          <w:rFonts w:ascii="Arial" w:hAnsi="Arial" w:cs="Arial"/>
          <w:b/>
          <w:sz w:val="24"/>
          <w:szCs w:val="24"/>
        </w:rPr>
        <w:lastRenderedPageBreak/>
        <w:t>ATENCIÓN A VÍCTIMAS</w:t>
      </w: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Capítulo II</w:t>
      </w:r>
    </w:p>
    <w:p w:rsidR="00F71CD5" w:rsidRPr="00F71CD5" w:rsidRDefault="00F71CD5" w:rsidP="004B434B">
      <w:pPr>
        <w:spacing w:line="360" w:lineRule="auto"/>
        <w:jc w:val="center"/>
        <w:rPr>
          <w:rFonts w:ascii="Arial" w:hAnsi="Arial" w:cs="Arial"/>
          <w:b/>
          <w:sz w:val="24"/>
          <w:szCs w:val="24"/>
        </w:rPr>
      </w:pPr>
      <w:r w:rsidRPr="00F71CD5">
        <w:rPr>
          <w:rFonts w:ascii="Arial" w:hAnsi="Arial" w:cs="Arial"/>
          <w:b/>
          <w:sz w:val="24"/>
          <w:szCs w:val="24"/>
        </w:rPr>
        <w:t>Órdenes de Protección</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Artículo 42. Objetivo de las órdenes de protección</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sz w:val="24"/>
          <w:szCs w:val="24"/>
        </w:rPr>
        <w:t>……</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En materia de violencia política contra las mujeres en razón de género, el Tribunal Electoral del Estado de Yucatán y el Instituto Electoral y de Participación Ciudadana de Yucatán podrán solicitar a las autoridades competentes el otorgamiento de las medidas a que se refiere el presente Capítulo.</w:t>
      </w:r>
    </w:p>
    <w:p w:rsidR="00F71CD5" w:rsidRPr="00F71CD5" w:rsidRDefault="00F71CD5" w:rsidP="004B434B">
      <w:pPr>
        <w:spacing w:line="360" w:lineRule="auto"/>
        <w:rPr>
          <w:rFonts w:ascii="Arial" w:hAnsi="Arial" w:cs="Arial"/>
          <w:sz w:val="24"/>
          <w:szCs w:val="24"/>
        </w:rPr>
      </w:pPr>
    </w:p>
    <w:p w:rsidR="00F71CD5" w:rsidRPr="00F71CD5" w:rsidRDefault="00F71CD5" w:rsidP="004B434B">
      <w:pPr>
        <w:spacing w:line="360" w:lineRule="auto"/>
        <w:rPr>
          <w:rFonts w:ascii="Arial" w:hAnsi="Arial" w:cs="Arial"/>
          <w:sz w:val="24"/>
          <w:szCs w:val="24"/>
        </w:rPr>
      </w:pPr>
    </w:p>
    <w:p w:rsidR="00F71CD5" w:rsidRPr="00F71CD5" w:rsidRDefault="00F71CD5" w:rsidP="004B434B">
      <w:pPr>
        <w:spacing w:line="360" w:lineRule="auto"/>
        <w:jc w:val="center"/>
        <w:rPr>
          <w:rFonts w:ascii="Arial" w:hAnsi="Arial" w:cs="Arial"/>
          <w:sz w:val="24"/>
          <w:szCs w:val="24"/>
        </w:rPr>
      </w:pPr>
      <w:r w:rsidRPr="00F71CD5">
        <w:rPr>
          <w:rFonts w:ascii="Arial" w:hAnsi="Arial" w:cs="Arial"/>
          <w:b/>
          <w:sz w:val="24"/>
          <w:szCs w:val="24"/>
          <w:u w:val="single"/>
        </w:rPr>
        <w:t>LEY DE INSTITUCIONES Y PROCEDIMIENTOS ELECTORALES DEL ESTADO DE YUCATÁN</w:t>
      </w:r>
    </w:p>
    <w:p w:rsidR="00F71CD5" w:rsidRPr="00F71CD5" w:rsidRDefault="00F71CD5" w:rsidP="004B434B">
      <w:pPr>
        <w:spacing w:line="360" w:lineRule="auto"/>
        <w:rPr>
          <w:rFonts w:ascii="Arial" w:hAnsi="Arial" w:cs="Arial"/>
          <w:sz w:val="24"/>
          <w:szCs w:val="24"/>
        </w:rPr>
      </w:pP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LIBRO PRIMERO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 LA INTEGRACIÓN DE LOS ÓRGANOS DE</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REPRESENTACIÓN POPULAR</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TÍTULO PRIMERO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DISPOSICIONES GENERALES</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lastRenderedPageBreak/>
        <w:t>CAPÍTULO ÚNICO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 los fines de la ley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 </w:t>
      </w:r>
      <w:r w:rsidRPr="00F71CD5">
        <w:rPr>
          <w:rFonts w:ascii="Arial" w:hAnsi="Arial" w:cs="Arial"/>
          <w:sz w:val="24"/>
          <w:szCs w:val="24"/>
        </w:rPr>
        <w:t>Las disposiciones de esta Ley son de orden público y observancia general en el Estado de Yucatán y para las ciudadanas y  los ciudadanos que ejerzan su derecho al sufragio en territorio extranjero. Reglamenta las normas constitucionales relativas a la competencia local en las materias siguientes:</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Los derechos, obligaciones y prerrogativas político-electorales de la ciudadanía;</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w:t>
      </w:r>
      <w:r w:rsidRPr="00F71CD5">
        <w:rPr>
          <w:rFonts w:ascii="Arial" w:hAnsi="Arial" w:cs="Arial"/>
          <w:sz w:val="24"/>
          <w:szCs w:val="24"/>
        </w:rPr>
        <w:t xml:space="preserve"> Para los efectos de esta Ley, se entenderá por:</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VI. Ley General de Acceso: Ley General de Acceso de las Mujeres a una Vida Libre de Violencia.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VII. Ley de Acceso: Ley de Acceso de las Mujeres a una Vida Libre de Violencia del Estado de Yucatán;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VIII. Paridad de género: Igualdad política entre mujeres y hombres, se garantiza con la asignación del 50% mujeres y 50% hombres en candidaturas a cargos de elección popular y en nombramientos de cargos por designación;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IX Violencia política contra las mujeres en razón de género: es toda acción u omisión, incluida la tolerancia, basada en elementos de género y ejercida dentro </w:t>
      </w:r>
      <w:r w:rsidRPr="00F71CD5">
        <w:rPr>
          <w:rFonts w:ascii="Arial" w:hAnsi="Arial" w:cs="Arial"/>
          <w:sz w:val="24"/>
          <w:szCs w:val="24"/>
        </w:rPr>
        <w:lastRenderedPageBreak/>
        <w:t>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Se entenderá que las acciones u omisiones se basan en elementos de género, cuando se dirijan a una mujer por ser mujer; le afecten desproporcionadamente o tengan un impacto diferenciado en ella.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Puede manifestarse en cualquiera de los tipos de violencia reconocidos en la Ley General de Acceso y en la Ley de Acceso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X. Representantes: Los que sean acreditados ante los Consejos Electorales respectivos, por partidos políticos, coaliciones o candidatos independientes.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XI. Sistema electrónico: El conjunto de programas informáticos a través del cual se realiza la recepción del voto ciudadano, así como el cómputo respectivo.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XII. Tribunal: El Tribunal Electoral del Estado de Yucatán.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lastRenderedPageBreak/>
        <w:t>Artículo 5.</w:t>
      </w:r>
      <w:r w:rsidRPr="00F71CD5">
        <w:rPr>
          <w:rFonts w:ascii="Arial" w:hAnsi="Arial" w:cs="Arial"/>
          <w:sz w:val="24"/>
          <w:szCs w:val="24"/>
        </w:rPr>
        <w:t xml:space="preserve"> Para garantizar el goce de los derechos políticos previstos para la ciudadanía yucateca, en la aplicación de esta Ley, deberán observarse los principios de igualdad, no discriminación y de equidad.</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6.</w:t>
      </w:r>
      <w:r w:rsidRPr="00F71CD5">
        <w:rPr>
          <w:rFonts w:ascii="Arial" w:hAnsi="Arial" w:cs="Arial"/>
          <w:sz w:val="24"/>
          <w:szCs w:val="24"/>
        </w:rPr>
        <w:t xml:space="preserve"> La promoción de la participación ciudadana para el ejercicio del derecho al sufragio corresponde al Instituto, a los partidos políticos y a sus candidatas y candidatos. El Instituto emitirá las reglas a las que se sujetarán las campañas de promoción del voto que realicen otras organizaciones.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Instituto, los partidos políticos y las personas precandidatas y candidatas, deberán garantizar el principio de paridad de género en el ejercicio de los derechos políticos y electorales, así como el respeto a los derechos humanos de las mujeres.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Instituto, en el ámbito de sus atribuciones, dispondrá lo necesario para asegurar el cumplimiento de las normas antes establecidas y de las demás dispuestas en esta Ley.</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TÍTULO TERCERO</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DE LOS DERECHOS Y OBLIGACIONES POLÍTICO-</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ELECTORALES DE LOS CIUDADANOS</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CAPÍTULO I</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De los derechos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16.</w:t>
      </w:r>
      <w:r w:rsidRPr="00F71CD5">
        <w:rPr>
          <w:rFonts w:ascii="Arial" w:hAnsi="Arial" w:cs="Arial"/>
          <w:sz w:val="24"/>
          <w:szCs w:val="24"/>
        </w:rPr>
        <w:t xml:space="preserve"> El voto es universal, libre, secreto, directo, personal e intransferible y expresa la voluntad de la ciudadanía yucateca. Los actos que generen presión o </w:t>
      </w:r>
      <w:r w:rsidRPr="00F71CD5">
        <w:rPr>
          <w:rFonts w:ascii="Arial" w:hAnsi="Arial" w:cs="Arial"/>
          <w:sz w:val="24"/>
          <w:szCs w:val="24"/>
        </w:rPr>
        <w:lastRenderedPageBreak/>
        <w:t xml:space="preserve">coacción a los electores, serán sancionados conforme a lo dispuesto por esta Ley y la legislación penal aplicable.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Votar en las elecciones constituye un derecho y una obligación de la ciudadanía yucateca, que se ejerce para integrar los órganos de elección popular del Estado y sus municipios, así como para participar en los medios de consulta popular y demás mecanismos de participación ciudadana sobre temas trascendentales en el Estado conforme a la Ley en la materia.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Las ciudadanas yucatecas y los ciudadanos yucatecos que residan en el extranjero podrán ejercer su derecho al voto para la elección de Gobernadora o Gobernador del Estado, de conformidad con lo previsto en el artículo 7 fracción I de la Constitución Política del Estado de Yucatán, en el libro sexto de la Ley General de Instituciones y Procedimientos Electorales, así como en los lineamientos y acuerdos que emita el Instituto Nacional Electoral y 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Es derecho exclusivo de la ciudadanía participar como observadores de los actos de preparación y desarrollo de los procesos electorales locales, así como en los mecanismos de participación ciudadana que se realicen de conformidad con las disposiciones legales y normativas aplicables.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17.</w:t>
      </w:r>
      <w:r w:rsidRPr="00F71CD5">
        <w:rPr>
          <w:rFonts w:ascii="Arial" w:hAnsi="Arial" w:cs="Arial"/>
          <w:sz w:val="24"/>
          <w:szCs w:val="24"/>
        </w:rPr>
        <w:t xml:space="preserve"> Para el ejercicio del derecho al sufragio, las y los electores deberán: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20.</w:t>
      </w:r>
      <w:r w:rsidRPr="00F71CD5">
        <w:rPr>
          <w:rFonts w:ascii="Arial" w:hAnsi="Arial" w:cs="Arial"/>
          <w:sz w:val="24"/>
          <w:szCs w:val="24"/>
        </w:rPr>
        <w:t xml:space="preserve"> La ciudadanía yucateca podrá ejercer su derecho a ser votado para todos los cargos de elección popular, teniendo las calidades que establece la ley de la materia y solicitar su registro de manera independiente, o nombrado para </w:t>
      </w:r>
      <w:r w:rsidRPr="00F71CD5">
        <w:rPr>
          <w:rFonts w:ascii="Arial" w:hAnsi="Arial" w:cs="Arial"/>
          <w:sz w:val="24"/>
          <w:szCs w:val="24"/>
        </w:rPr>
        <w:lastRenderedPageBreak/>
        <w:t>cualquier otro empleo o comisión, de conformidad con lo dispuesto en la Constitución y esta Ley.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20 bis.</w:t>
      </w:r>
      <w:r w:rsidRPr="00F71CD5">
        <w:rPr>
          <w:rFonts w:ascii="Arial" w:hAnsi="Arial" w:cs="Arial"/>
          <w:sz w:val="24"/>
          <w:szCs w:val="24"/>
        </w:rPr>
        <w:t xml:space="preserve"> Los derechos político-electorales se ejercerán libres de violencia política contra las mujeres en razón de género,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CAPÍTULO II</w:t>
      </w:r>
    </w:p>
    <w:p w:rsidR="00F71CD5" w:rsidRPr="00F71CD5" w:rsidRDefault="00F71CD5" w:rsidP="004B434B">
      <w:pPr>
        <w:adjustRightInd w:val="0"/>
        <w:spacing w:line="360" w:lineRule="auto"/>
        <w:jc w:val="center"/>
        <w:rPr>
          <w:rFonts w:ascii="Arial" w:hAnsi="Arial" w:cs="Arial"/>
          <w:b/>
          <w:sz w:val="24"/>
          <w:szCs w:val="24"/>
        </w:rPr>
      </w:pPr>
      <w:r w:rsidRPr="00F71CD5">
        <w:rPr>
          <w:rFonts w:ascii="Arial" w:hAnsi="Arial" w:cs="Arial"/>
          <w:b/>
          <w:sz w:val="24"/>
          <w:szCs w:val="24"/>
        </w:rPr>
        <w:t>De los observadores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21.</w:t>
      </w:r>
      <w:r w:rsidRPr="00F71CD5">
        <w:rPr>
          <w:rFonts w:ascii="Arial" w:hAnsi="Arial" w:cs="Arial"/>
          <w:sz w:val="24"/>
          <w:szCs w:val="24"/>
        </w:rPr>
        <w:t xml:space="preserve"> La ciudadanía podrá ejercer el derecho de ser observadores durante los actos de preparación y desarrollo de los procesos electorales y en los mecanismos de participación ciudadana, previo cumplimiento de las disposiciones normativas aplicables.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22.</w:t>
      </w:r>
      <w:r w:rsidRPr="00F71CD5">
        <w:rPr>
          <w:rFonts w:ascii="Arial" w:hAnsi="Arial" w:cs="Arial"/>
          <w:sz w:val="24"/>
          <w:szCs w:val="24"/>
        </w:rPr>
        <w:t xml:space="preserve"> La participación de las y los observadores deberá realizarse de acuerdo con las disposiciones siguientes: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II. Las ciudadanas y los ciudadanos que pretendan actuar como observadores deberán señalar en el escrito de solicitud de registro los datos de identificación personal anexando copia simple de su credencial para votar y la manifestación expresa de que se conducirán conforme a los principios de certeza, legalidad, </w:t>
      </w:r>
      <w:r w:rsidRPr="00F71CD5">
        <w:rPr>
          <w:rFonts w:ascii="Arial" w:hAnsi="Arial" w:cs="Arial"/>
          <w:sz w:val="24"/>
          <w:szCs w:val="24"/>
        </w:rPr>
        <w:lastRenderedPageBreak/>
        <w:t xml:space="preserve">independencia, imparcialidad y objetividad, y sin vínculos a partido u organización política alguna, ciñéndose en todo a los preceptos de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III. La solicitud de registro de observadores podrá presentarse en forma personal o a través de la organización a la que pertenezcan, ante la Junta General Ejecutiva del Instituto, a partir del inicio del proceso electoral y hasta el día 30 del mes de abril del año de la elección. La Junta General Ejecutiva dará cuenta de las solicitudes al Consejo General del Instituto para su aprobación, misma que deberá resolverse en la siguiente sesión ordinaria que celebre; esta resolución deberá ser notificada a las y los solicitantes.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Consejo General del Instituto, garantizará el ejercicio de este derecho y resolverá lo conducente ante las peticiones, dudas u objeciones que pudieran presentar la ciudadanía y organizaciones interesadas.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23.</w:t>
      </w:r>
      <w:r w:rsidRPr="00F71CD5">
        <w:rPr>
          <w:rFonts w:ascii="Arial" w:hAnsi="Arial" w:cs="Arial"/>
          <w:sz w:val="24"/>
          <w:szCs w:val="24"/>
        </w:rPr>
        <w:t xml:space="preserve"> Sólo se otorgará la acreditación de observador a quien cumpla los siguientes requisitos: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 Ser ciudadana mexicana o ciudadano mexicano en pleno goce de sus derechos civiles y políticos;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II. No ser ni haber sido integrante de dirigencias nacionales, estatales o municipales de agrupación o de partido político alguno en los 3 años inmediatos anteriores al de la elección;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III. No ser ni haber sido candidata o candidato a puesto de elección popular en los 3 años inmediatos anteriores al de la elección;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IV. Asistir a los cursos de capacitación, preparación o información que impartan el Instituto o las propias organizaciones a las que pertenezcan las y los observadores bajo los lineamientos y contenidos que dicten las autoridades ejecutivas del Instituto, las que podrán supervisar dichos cursos. La falta de supervisión no es imputable a la organización respectiva y no será causa para que se niegue la acreditación.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24.</w:t>
      </w:r>
      <w:r w:rsidRPr="00F71CD5">
        <w:rPr>
          <w:rFonts w:ascii="Arial" w:hAnsi="Arial" w:cs="Arial"/>
          <w:sz w:val="24"/>
          <w:szCs w:val="24"/>
        </w:rPr>
        <w:t xml:space="preserve"> Queda prohibido a las y los observadores: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III. Externar cualquier expresión de ofensa, difamación o calumnia en contra de las instituciones, autoridades electorales, partidos políticos, coaliciones o candidatos;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IV. Declarar el triunfo de partido político, coalición o candidato alguno;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V. Incurrir en actos u omisiones que se consideren violencia política contra las mujeres en razón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infracción a cualquiera de estas disposiciones, será sancionada conforme a esta Ley y la legislación penal correspondiente.</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25.</w:t>
      </w:r>
      <w:r w:rsidRPr="00F71CD5">
        <w:rPr>
          <w:rFonts w:ascii="Arial" w:hAnsi="Arial" w:cs="Arial"/>
          <w:sz w:val="24"/>
          <w:szCs w:val="24"/>
        </w:rPr>
        <w:t xml:space="preserve"> En los contenidos de la capacitación que el Instituto imparta a las y los funcionarios de las mesas directivas de casilla, debe preverse la explicación relativa a la presencia de los observadores electorales, así como los derechos y obligaciones inherentes a su actuación;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Las ciudadanas y los ciudadanos acreditados como observadores electorales podrán solicitar al Instituto, la información electoral que requieran para el mejor desarrollo de sus actividades. Dicha Información será proporcionada siempre que </w:t>
      </w:r>
      <w:r w:rsidRPr="00F71CD5">
        <w:rPr>
          <w:rFonts w:ascii="Arial" w:hAnsi="Arial" w:cs="Arial"/>
          <w:sz w:val="24"/>
          <w:szCs w:val="24"/>
        </w:rPr>
        <w:lastRenderedPageBreak/>
        <w:t>no sea reservada o confidencial en los términos fijados por la ley y que existan las posibilidades materiales y técnicas para su entrega.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26.</w:t>
      </w:r>
      <w:r w:rsidRPr="00F71CD5">
        <w:rPr>
          <w:rFonts w:ascii="Arial" w:hAnsi="Arial" w:cs="Arial"/>
          <w:sz w:val="24"/>
          <w:szCs w:val="24"/>
        </w:rPr>
        <w:t xml:space="preserve"> Las y los observadores, en el día de la elección, podrán presentarse con sus respectivas acreditaciones e identificaciones, a la sede de los organismos y casillas electorales, para presenciar los siguientes actos: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las obligaciones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28. </w:t>
      </w:r>
      <w:r w:rsidRPr="00F71CD5">
        <w:rPr>
          <w:rFonts w:ascii="Arial" w:hAnsi="Arial" w:cs="Arial"/>
          <w:sz w:val="24"/>
          <w:szCs w:val="24"/>
        </w:rPr>
        <w:t xml:space="preserve">Son obligaciones de la ciudadanía: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29</w:t>
      </w:r>
      <w:r w:rsidRPr="00F71CD5">
        <w:rPr>
          <w:rFonts w:ascii="Arial" w:hAnsi="Arial" w:cs="Arial"/>
          <w:sz w:val="24"/>
          <w:szCs w:val="24"/>
        </w:rPr>
        <w:t>.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Será considerada como causa justificada para una ciudadana o un ciudadano, entre otras, el haber sido designada o designado representante de un partido político, coalición o de una candidata independiente o candidato independiente ante los organismos del Instituto o ante las mesas directivas de casilla; y como de fuerza mayor, entre otras, las que físicamente le impidan el cumplimiento de las obligaciones electorales.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requisitos de elegibilidad</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30. </w:t>
      </w:r>
      <w:r w:rsidRPr="00F71CD5">
        <w:rPr>
          <w:rFonts w:ascii="Arial" w:hAnsi="Arial" w:cs="Arial"/>
          <w:sz w:val="24"/>
          <w:szCs w:val="24"/>
        </w:rPr>
        <w:t>Para ser Gobernadora o Gobernador, Diputada o Diputado, Regidora o Regidor o Síndica o Síndico, además de contar con los requisitos que establecen los artículos 22, 46 y 78 de la Constitución, no debe estar condenada o condenado por el delito de violencia política contra las mujeres en razón de género.</w:t>
      </w:r>
    </w:p>
    <w:p w:rsidR="00F71CD5" w:rsidRPr="00F71CD5" w:rsidRDefault="00F71CD5" w:rsidP="004B434B">
      <w:pPr>
        <w:adjustRightInd w:val="0"/>
        <w:spacing w:line="360" w:lineRule="auto"/>
        <w:jc w:val="center"/>
        <w:rPr>
          <w:rFonts w:ascii="Arial" w:hAnsi="Arial" w:cs="Arial"/>
          <w:color w:val="000000"/>
          <w:sz w:val="24"/>
          <w:szCs w:val="24"/>
        </w:rPr>
      </w:pPr>
      <w:r w:rsidRPr="00F71CD5">
        <w:rPr>
          <w:rFonts w:ascii="Arial" w:hAnsi="Arial" w:cs="Arial"/>
          <w:b/>
          <w:bCs/>
          <w:color w:val="000000"/>
          <w:sz w:val="24"/>
          <w:szCs w:val="24"/>
        </w:rPr>
        <w:t>LIBRO SEGUNDO</w:t>
      </w:r>
    </w:p>
    <w:p w:rsidR="00F71CD5" w:rsidRPr="00F71CD5" w:rsidRDefault="00F71CD5" w:rsidP="004B434B">
      <w:pPr>
        <w:adjustRightInd w:val="0"/>
        <w:spacing w:line="360" w:lineRule="auto"/>
        <w:jc w:val="center"/>
        <w:rPr>
          <w:rFonts w:ascii="Arial" w:hAnsi="Arial" w:cs="Arial"/>
          <w:color w:val="000000"/>
          <w:sz w:val="24"/>
          <w:szCs w:val="24"/>
        </w:rPr>
      </w:pPr>
      <w:r w:rsidRPr="00F71CD5">
        <w:rPr>
          <w:rFonts w:ascii="Arial" w:hAnsi="Arial" w:cs="Arial"/>
          <w:b/>
          <w:bCs/>
          <w:color w:val="000000"/>
          <w:sz w:val="24"/>
          <w:szCs w:val="24"/>
        </w:rPr>
        <w:t>DE LAS CANDIDATURAS INDEPENDIENTES</w:t>
      </w:r>
    </w:p>
    <w:p w:rsidR="00F71CD5" w:rsidRPr="00F71CD5" w:rsidRDefault="00F71CD5" w:rsidP="004B434B">
      <w:pPr>
        <w:adjustRightInd w:val="0"/>
        <w:spacing w:line="360" w:lineRule="auto"/>
        <w:jc w:val="center"/>
        <w:rPr>
          <w:rFonts w:ascii="Arial" w:hAnsi="Arial" w:cs="Arial"/>
          <w:color w:val="000000"/>
          <w:sz w:val="24"/>
          <w:szCs w:val="24"/>
        </w:rPr>
      </w:pPr>
      <w:r w:rsidRPr="00F71CD5">
        <w:rPr>
          <w:rFonts w:ascii="Arial" w:hAnsi="Arial" w:cs="Arial"/>
          <w:b/>
          <w:bCs/>
          <w:color w:val="000000"/>
          <w:sz w:val="24"/>
          <w:szCs w:val="24"/>
        </w:rPr>
        <w:t>TÍTULO PRIMERO</w:t>
      </w:r>
    </w:p>
    <w:p w:rsidR="00F71CD5" w:rsidRPr="00F71CD5" w:rsidRDefault="00F71CD5" w:rsidP="004B434B">
      <w:pPr>
        <w:adjustRightInd w:val="0"/>
        <w:spacing w:line="360" w:lineRule="auto"/>
        <w:jc w:val="center"/>
        <w:rPr>
          <w:rFonts w:ascii="Arial" w:hAnsi="Arial" w:cs="Arial"/>
          <w:color w:val="000000"/>
          <w:sz w:val="24"/>
          <w:szCs w:val="24"/>
        </w:rPr>
      </w:pPr>
      <w:r w:rsidRPr="00F71CD5">
        <w:rPr>
          <w:rFonts w:ascii="Arial" w:hAnsi="Arial" w:cs="Arial"/>
          <w:b/>
          <w:bCs/>
          <w:color w:val="000000"/>
          <w:sz w:val="24"/>
          <w:szCs w:val="24"/>
        </w:rPr>
        <w:t>DE LAS DISPOSICIONES PRELIMINARES</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color w:val="000000"/>
          <w:sz w:val="24"/>
          <w:szCs w:val="24"/>
        </w:rPr>
        <w:t xml:space="preserve">Artículo 31. </w:t>
      </w:r>
      <w:r w:rsidRPr="00F71CD5">
        <w:rPr>
          <w:rFonts w:ascii="Arial" w:hAnsi="Arial" w:cs="Arial"/>
          <w:color w:val="000000"/>
          <w:sz w:val="24"/>
          <w:szCs w:val="24"/>
        </w:rPr>
        <w:t xml:space="preserve">Las disposiciones contenidas en este Libro, tienen por objeto regular las candidaturas independientes para la Gubernatura, fórmulas de diputaciones por el principio de mayoría relativa y planillas de Ayuntamientos, en términos de lo dispuesto en la fracción II del artículo 35 y 116 de la Constitución Federal y en el artículo 16 apartado </w:t>
      </w:r>
      <w:r w:rsidRPr="00F71CD5">
        <w:rPr>
          <w:rFonts w:ascii="Arial" w:hAnsi="Arial" w:cs="Arial"/>
          <w:sz w:val="24"/>
          <w:szCs w:val="24"/>
        </w:rPr>
        <w:t>B de la Constitución</w:t>
      </w:r>
      <w:r w:rsidRPr="00F71CD5">
        <w:rPr>
          <w:rFonts w:ascii="Arial" w:hAnsi="Arial" w:cs="Arial"/>
          <w:b/>
          <w:bCs/>
          <w:sz w:val="24"/>
          <w:szCs w:val="24"/>
        </w:rPr>
        <w:t>.</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 xml:space="preserve">Artículo 35. </w:t>
      </w:r>
      <w:r w:rsidRPr="00F71CD5">
        <w:rPr>
          <w:rFonts w:ascii="Arial" w:hAnsi="Arial" w:cs="Arial"/>
          <w:sz w:val="24"/>
          <w:szCs w:val="24"/>
        </w:rPr>
        <w:t>El derecho de la ciudadanía de solicitar su registro de manera independiente a los partidos políticos se sujetará a los requisitos, condiciones y términos establecidos en la Constitución, en la presente Ley y demás leyes aplicables</w:t>
      </w:r>
      <w:r w:rsidRPr="00F71CD5">
        <w:rPr>
          <w:rFonts w:ascii="Arial" w:hAnsi="Arial" w:cs="Arial"/>
          <w:b/>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36. </w:t>
      </w:r>
      <w:r w:rsidRPr="00F71CD5">
        <w:rPr>
          <w:rFonts w:ascii="Arial" w:hAnsi="Arial" w:cs="Arial"/>
          <w:sz w:val="24"/>
          <w:szCs w:val="24"/>
        </w:rPr>
        <w:t>Las ciudadanas y los ciudadanos que cumplan con los requisitos, condiciones y términos tendrán derecho a participar y, en su caso, a ser registrados como Candidatas o Candidatos Independientes para ocupar los siguientes cargos de elección popular</w:t>
      </w:r>
      <w:r w:rsidRPr="00F71CD5">
        <w:rPr>
          <w:rFonts w:ascii="Arial" w:hAnsi="Arial" w:cs="Arial"/>
          <w:b/>
          <w:bCs/>
          <w:sz w:val="24"/>
          <w:szCs w:val="24"/>
        </w:rPr>
        <w:t xml:space="preserv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lastRenderedPageBreak/>
        <w:t xml:space="preserve">I. Gobernadora o Gobernador,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 xml:space="preserve">II. Diputadas o diputados del Congreso del Estado por el principio de mayoría relativa. No </w:t>
      </w:r>
      <w:r w:rsidRPr="00F71CD5">
        <w:rPr>
          <w:rFonts w:ascii="Arial" w:hAnsi="Arial" w:cs="Arial"/>
          <w:sz w:val="24"/>
          <w:szCs w:val="24"/>
        </w:rPr>
        <w:t xml:space="preserve">procederá, en ningún caso, el registro de aspirantes a Candidatas y Candidatos Independientes por el principio de representación proporcional.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III. Regidoras o regidores de los Ayuntamientos, postulados por planillas.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37. </w:t>
      </w:r>
      <w:r w:rsidRPr="00F71CD5">
        <w:rPr>
          <w:rFonts w:ascii="Arial" w:hAnsi="Arial" w:cs="Arial"/>
          <w:sz w:val="24"/>
          <w:szCs w:val="24"/>
        </w:rPr>
        <w:t xml:space="preserve">Para los efectos de la Integración del Congreso del Estado en los términos del artículo 20 de la Constitución, las candidatas y los candidatos independientes para el cargo de diputado deberán registrar la fórmula correspondiente de propietario y suplente.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En el caso de la integración de la planilla de Ayuntamientos, conforme a los términos del artículo 77 de la Constitución, deberán registrar una planilla integrada por candidatas y candidatos de mayoría relativa y de representación proporcional, propietarios y suplentes; y de entre ellos, la o el primero de la planilla será electo con el carácter de Presidenta o Presidente Municipal y el segundo con el de Síndica o Síndico.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38. </w:t>
      </w:r>
      <w:r w:rsidRPr="00F71CD5">
        <w:rPr>
          <w:rFonts w:ascii="Arial" w:hAnsi="Arial" w:cs="Arial"/>
          <w:sz w:val="24"/>
          <w:szCs w:val="24"/>
        </w:rPr>
        <w:t>Las fórmulas de candidatas y candidatos independientes a diputados regulados en este Libro deberán ser del mismo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Artículo 39.</w:t>
      </w:r>
      <w:r w:rsidRPr="00F71CD5">
        <w:rPr>
          <w:rFonts w:ascii="Arial" w:hAnsi="Arial" w:cs="Arial"/>
          <w:bCs/>
          <w:sz w:val="24"/>
          <w:szCs w:val="24"/>
        </w:rPr>
        <w:t xml:space="preserve"> Las Candidatas y </w:t>
      </w:r>
      <w:r w:rsidRPr="00F71CD5">
        <w:rPr>
          <w:rFonts w:ascii="Arial" w:hAnsi="Arial" w:cs="Arial"/>
          <w:sz w:val="24"/>
          <w:szCs w:val="24"/>
        </w:rPr>
        <w:t xml:space="preserve">Los Candidatos Independientes que hayan participado en una elección ordinaria que haya sido anulada, tendrán derecho a participar en las elecciones extraordinarias correspondientes.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No podrá participar la candidata o el candidato independiente que haya sido sancionado con la nulidad de la elección.</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TÍTULO SEGUNDO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DEL PROCESO DE SELECCIÓN DE CANDIDATURAS INDEPENDIENTES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convocatoria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40. </w:t>
      </w:r>
      <w:r w:rsidRPr="00F71CD5">
        <w:rPr>
          <w:rFonts w:ascii="Arial" w:hAnsi="Arial" w:cs="Arial"/>
          <w:sz w:val="24"/>
          <w:szCs w:val="24"/>
        </w:rPr>
        <w:t xml:space="preserve">Para los efectos de esta Ley, el proceso de selección de las Candidaturas Independientes comprende las etapas siguientes: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bCs/>
          <w:sz w:val="24"/>
          <w:szCs w:val="24"/>
        </w:rPr>
        <w:t xml:space="preserve">Actos previos al registro de Candidaturas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Registro de Candidaturas Independientes.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41. </w:t>
      </w:r>
      <w:r w:rsidRPr="00F71CD5">
        <w:rPr>
          <w:rFonts w:ascii="Arial" w:hAnsi="Arial" w:cs="Arial"/>
          <w:sz w:val="24"/>
          <w:szCs w:val="24"/>
        </w:rPr>
        <w:t xml:space="preserve">El Consejo General del Instituto, emitirá la Convocatoria dirigida a las ciudadanas y los ciudadanos interesados en postularse como Candidatas o Candidatos Independientes, señalando: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b/>
          <w:bCs/>
          <w:sz w:val="24"/>
          <w:szCs w:val="24"/>
        </w:rPr>
      </w:pP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Los plazos para recabar el apoyo ciudadano y registro de las candidatas y los candidatos independientes,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lastRenderedPageBreak/>
        <w:t>De los actos previos al registro de candidaturas independientes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42. </w:t>
      </w:r>
      <w:r w:rsidRPr="00F71CD5">
        <w:rPr>
          <w:rFonts w:ascii="Arial" w:hAnsi="Arial" w:cs="Arial"/>
          <w:sz w:val="24"/>
          <w:szCs w:val="24"/>
        </w:rPr>
        <w:t xml:space="preserve">Las ciudadanas y los ciudadanos que pretendan postular su candidatura independiente a un cargo de elección popular deberán hacerlo del conocimiento del Consejo General del Instituto en los plazos establecidos en la Convocatoria, por escrito en el formato que éste determine.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El Consejo General del Instituto, determinará los formatos junto con la Convocatoria, para que las y los aspirantes a candidaturas independientes reporten los gastos realizados dentro del período para recabar el apoyo ciudadano.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Para los aspirantes a la Gubernatura, a la Diputación del Congreso del Estado y a la Regiduría de los Ayuntamientos, la manifestación de la intención se realizará durante todo el período que señale la Convocatoria que emita el Consejo General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Con la manifestación de intención, la candidata o el candidato independiente deberán presentar la documentación que acredite la constitución de la persona moral con la calidad de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w:t>
      </w:r>
      <w:proofErr w:type="spellStart"/>
      <w:r w:rsidRPr="00F71CD5">
        <w:rPr>
          <w:rFonts w:ascii="Arial" w:hAnsi="Arial" w:cs="Arial"/>
          <w:sz w:val="24"/>
          <w:szCs w:val="24"/>
        </w:rPr>
        <w:t>aperturada</w:t>
      </w:r>
      <w:proofErr w:type="spellEnd"/>
      <w:r w:rsidRPr="00F71CD5">
        <w:rPr>
          <w:rFonts w:ascii="Arial" w:hAnsi="Arial" w:cs="Arial"/>
          <w:sz w:val="24"/>
          <w:szCs w:val="24"/>
        </w:rPr>
        <w:t xml:space="preserve"> a nombre de la persona moral para recibir el financiamiento público y privado correspondiente.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persona moral a la que se refiere el párrafo anterior deberá estar constituida por lo menos con la o el aspirante a la candidatura independiente, su </w:t>
      </w:r>
      <w:r w:rsidRPr="00F71CD5">
        <w:rPr>
          <w:rFonts w:ascii="Arial" w:hAnsi="Arial" w:cs="Arial"/>
          <w:sz w:val="24"/>
          <w:szCs w:val="24"/>
        </w:rPr>
        <w:lastRenderedPageBreak/>
        <w:t xml:space="preserve">representante legal y el encargado de la administración de los recursos de la candidatura independiente. </w:t>
      </w:r>
    </w:p>
    <w:p w:rsidR="00F71CD5" w:rsidRPr="00F71CD5" w:rsidRDefault="00F71CD5" w:rsidP="004B434B">
      <w:pPr>
        <w:adjustRightInd w:val="0"/>
        <w:spacing w:line="360" w:lineRule="auto"/>
        <w:rPr>
          <w:rFonts w:ascii="Arial" w:hAnsi="Arial" w:cs="Arial"/>
          <w:sz w:val="24"/>
          <w:szCs w:val="24"/>
        </w:rPr>
      </w:pPr>
      <w:r w:rsidRPr="00F71CD5">
        <w:rPr>
          <w:rFonts w:ascii="Arial" w:hAnsi="Arial" w:cs="Arial"/>
          <w:sz w:val="24"/>
          <w:szCs w:val="24"/>
        </w:rPr>
        <w:t>Una vez hecha la comunicación a que se refiere este artículo y notificada la constancia respectiva, las ciudadanas y los ciudadanos adquirirán la calidad de aspirante a Candidatura Independiente.</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obtención del apoyo ciudadano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43.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Las y los aspirantes a Candidatura Independiente para la Gubernatura contarán con 60 días;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Las y los aspirantes a Candidatura Independiente para la Diputación contarán con 30 días,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Las y los aspirantes a Candidatura Independiente para la Regiduría contarán con 30 días.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Artículo 44.</w:t>
      </w:r>
      <w:r w:rsidRPr="00F71CD5">
        <w:rPr>
          <w:rFonts w:ascii="Arial" w:hAnsi="Arial" w:cs="Arial"/>
          <w:sz w:val="24"/>
          <w:szCs w:val="24"/>
        </w:rPr>
        <w:t xml:space="preserve"> Se entiende por actos tendentes a recabar el apoyo ciudadano, el conjunto de reuniones públicas, asambleas, marchas y todas aquellas actividades dirigidas a la ciudadanía en general, que realizan las y los aspirantes con el objeto de obtener el apoyo ciudadano para satisfacer el requisito en los términos de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lastRenderedPageBreak/>
        <w:t>Artículo 45.</w:t>
      </w:r>
      <w:r w:rsidRPr="00F71CD5">
        <w:rPr>
          <w:rFonts w:ascii="Arial" w:hAnsi="Arial" w:cs="Arial"/>
          <w:sz w:val="24"/>
          <w:szCs w:val="24"/>
        </w:rPr>
        <w:t xml:space="preserve"> Las cédulas de apoyo ciudadano de las y los aspirantes a una candidatura independiente, deberán contener, según el caso, las características siguientes: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I. Una relación que contenga el nombre, domicilio, clave de elector de la credencial para votar con fotografía vigente, copia simple de ésta, municipio y firma autógrafa de cada una y uno de las ciudadanas y los ciudadanos que respalden dicha candidatura en la demarcación correspondiente, de conformidad con lo siguiente: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a) Para la Gubernatura del Estado, dicha relación deberá contener cuando menos la firma de una cantidad de ciudadanas y ciudadanos equivalente al 2% de la lista nominal correspondiente a todo el Estado, con corte al 31 de agosto del año previo al de la elección, y estar integrada por ciudadanos de por lo menos 54 municipios, que sumen cuando menos el 1% de ciudadanas y ciudadanos que figuren en las listas nominales de electores en cada uno de ellos;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b) Para la fórmula de Diputaciones de Mayoría relativa, dicha relación deberá contener cuando menos la firma de una cantidad de ciudadanas y ciudadanos equivalente al 5% de la lista nominal correspondiente al Distrito en cuestión con corte al 31 de agosto del año previo al de la elección, y estar integrada por ciudadanas y ciudadanos de por lo menos la mitad de las secciones electorales que sumen cuando menos el 1% de ciudadanas y ciudadanos que figuren en la lista nominal de electores en cada uno de ellos;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c) Para la elección de planillas de ayuntamientos, de municipios cuyos cabildos se integran por 5 y 8 regidores, dicha relación deberá contener cuando menos la firma de una cantidad de ciudadanas y ciudadanos equivalente al 15% de la lista </w:t>
      </w:r>
      <w:r w:rsidRPr="00F71CD5">
        <w:rPr>
          <w:rFonts w:ascii="Arial" w:hAnsi="Arial" w:cs="Arial"/>
          <w:sz w:val="24"/>
          <w:szCs w:val="24"/>
        </w:rPr>
        <w:lastRenderedPageBreak/>
        <w:t xml:space="preserve">nominal correspondiente al municipio de que se trate, con corte al 31 de agosto del año previo al de la elección;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d) Para la elección de planillas de ayuntamientos, de municipios cuyos cabildos se integran por 11 regidores, dicha relación deberá contener cuando menos la firma de una cantidad de ciudadanas y ciudadanos equivalente al 10% de la lista nominal correspondiente al municipio de que se trate, con corte al 31 de agosto del año previo al de la elección,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 Para la elección de planillas de ayuntamientos, de municipios cuyos cabildos se integran por 19 regidores, dicha relación deberá contener cuando menos la firma de una cantidad de ciudadanas y ciudadanos equivalente al 2% de la lista nominal correspondiente al municipio de que se trate, con corte al 31 de agosto del año previo al de la elección.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II. La cédula de apoyo ciudadano que manifieste el porcentaje requerido en los términos de este artículo; se tendrán que acompañar de las copias simples de la credencial para votar vigentes de las ciudadanas y los ciudadanos que consten en la cédula, así como el respaldo electrónico de dicha información, en los formatos previamente establecidos por la Dirección Ejecutiva de Procedimientos Electorales y Participación Ciudadana.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46. </w:t>
      </w:r>
      <w:r w:rsidRPr="00F71CD5">
        <w:rPr>
          <w:rFonts w:ascii="Arial" w:hAnsi="Arial" w:cs="Arial"/>
          <w:sz w:val="24"/>
          <w:szCs w:val="24"/>
        </w:rPr>
        <w:t xml:space="preserve">Las y los aspirantes no podrán realizar actos anticipados de campaña por ningún medio. La violación a esta disposición se sancionará con la negativa de registro como Candidata o Candidato Independiente.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Queda prohibido a las y  los aspirantes, en todo tiempo, la contratación de propaganda o cualquier otra forma de promoción personal en radio y televisión. La </w:t>
      </w:r>
      <w:r w:rsidRPr="00F71CD5">
        <w:rPr>
          <w:rFonts w:ascii="Arial" w:hAnsi="Arial" w:cs="Arial"/>
          <w:sz w:val="24"/>
          <w:szCs w:val="24"/>
        </w:rPr>
        <w:lastRenderedPageBreak/>
        <w:t>violación a esta norma se sancionará con la negativa de registro como Candidata o Candidato Independiente o, en su caso, con la cancelación de dicho registro.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49. </w:t>
      </w:r>
      <w:r w:rsidRPr="00F71CD5">
        <w:rPr>
          <w:rFonts w:ascii="Arial" w:hAnsi="Arial" w:cs="Arial"/>
          <w:sz w:val="24"/>
          <w:szCs w:val="24"/>
        </w:rPr>
        <w:t>Las y los aspirantes que rebasen el tope de gastos señalado en el artículo anterior perderán el derecho a ser registrados como Candidato Independiente o, en su caso, si ya está hecho el registro, se cancelará el mismo.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50. </w:t>
      </w:r>
      <w:r w:rsidRPr="00F71CD5">
        <w:rPr>
          <w:rFonts w:ascii="Arial" w:hAnsi="Arial" w:cs="Arial"/>
          <w:sz w:val="24"/>
          <w:szCs w:val="24"/>
        </w:rPr>
        <w:t xml:space="preserve">Todo egreso deberá cubrirse con cheque nominativo o transferencia electrónica, y los comprobantes que los amparen, deberán ser expedidos a nombre de la o el aspirante y la persona encargada del manejo de recursos financieros en cuentas mancomunadas, debiendo constar en original como soporte a los informes financieros de los actos tendentes a obtener el apoyo ciudadano.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Le serán aplicables a las y los aspirantes las disposiciones relacionadas con el financiamiento privado de los Candidatos Independientes de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y os aspirantes deberán nombrar una persona encargada del manejo de los recursos financieros y administración de los recursos relacionados con el apoyo ciudadano, así como de la presentación de los informes en los términos de esta Ley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51. </w:t>
      </w:r>
      <w:r w:rsidRPr="00F71CD5">
        <w:rPr>
          <w:rFonts w:ascii="Arial" w:hAnsi="Arial" w:cs="Arial"/>
          <w:sz w:val="24"/>
          <w:szCs w:val="24"/>
        </w:rPr>
        <w:t>El Consejo General del Instituto, a propuesta de la Unidad Técnica de Fiscalización del Instituto o en los términos de los lineamientos aplicables expedidos por el Instituto Nacional Electoral, determinará los requisitos que las y los aspirantes deben cubrir al presentar su informe de ingresos y egresos de actos tendentes a recabar el apoyo ciudadano.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52. </w:t>
      </w:r>
      <w:r w:rsidRPr="00F71CD5">
        <w:rPr>
          <w:rFonts w:ascii="Arial" w:hAnsi="Arial" w:cs="Arial"/>
          <w:sz w:val="24"/>
          <w:szCs w:val="24"/>
        </w:rPr>
        <w:t xml:space="preserve">La o el aspirante que no entregue el informe de ingresos y egresos, dentro de los 30 días siguientes a la conclusión del período para recabar el apoyo ciudadano, le será negado el registro como Candidato Independiente.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y los aspirantes que sin haber obtenido el registro a la candidatura independiente no entreguen los informes antes señalados, serán sancionados en los términos de esta Ley.</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derechos y obligaciones de las y los aspirantes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53. </w:t>
      </w:r>
      <w:r w:rsidRPr="00F71CD5">
        <w:rPr>
          <w:rFonts w:ascii="Arial" w:hAnsi="Arial" w:cs="Arial"/>
          <w:sz w:val="24"/>
          <w:szCs w:val="24"/>
        </w:rPr>
        <w:t xml:space="preserve">Son derechos de las y los aspirantes: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 </w:t>
      </w:r>
      <w:r w:rsidRPr="00F71CD5">
        <w:rPr>
          <w:rFonts w:ascii="Arial" w:hAnsi="Arial" w:cs="Arial"/>
          <w:sz w:val="24"/>
          <w:szCs w:val="24"/>
        </w:rPr>
        <w:t xml:space="preserve">Insertar en su propaganda la leyenda "Aspirante a Candidata o Candidato Independiente", según corresponda, 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54. </w:t>
      </w:r>
      <w:r w:rsidRPr="00F71CD5">
        <w:rPr>
          <w:rFonts w:ascii="Arial" w:hAnsi="Arial" w:cs="Arial"/>
          <w:sz w:val="24"/>
          <w:szCs w:val="24"/>
        </w:rPr>
        <w:t xml:space="preserve">Son obligaciones de las y los aspirantes: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Rechazar toda clase de apoyo económico, político o propagandístico proveniente de personas extranjeras o de ministras y ministros de culto de cualquier religión, así como de las asociaciones y organizaciones religiosas e iglesias. Tampoco podrán aceptar aportaciones o donativos, en dinero o en especie, por sí o por interpósita persona y bajo ninguna circunstancia de: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b) </w:t>
      </w:r>
      <w:r w:rsidRPr="00F71CD5">
        <w:rPr>
          <w:rFonts w:ascii="Arial" w:hAnsi="Arial" w:cs="Arial"/>
          <w:sz w:val="24"/>
          <w:szCs w:val="24"/>
        </w:rPr>
        <w:t xml:space="preserve">Las dependencias, entidades u organismos de la Administración Pública Federal, estatal o municipal, centralizada o paraestatal, y los órganos de gobierno de la Ciudad de México;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bCs/>
          <w:sz w:val="24"/>
          <w:szCs w:val="24"/>
        </w:rPr>
        <w:t>Los organismos autónomos federales, estatales y de la Ciudad de México;</w:t>
      </w:r>
      <w:r w:rsidRPr="00F71CD5">
        <w:rPr>
          <w:rFonts w:ascii="Arial" w:hAnsi="Arial" w:cs="Arial"/>
          <w:b/>
          <w:bCs/>
          <w:sz w:val="24"/>
          <w:szCs w:val="24"/>
        </w:rPr>
        <w:t xml:space="preserv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Abstenerse de proferir ofensas, difamación, calumnia o cualquier expresión que denigre a otras y otros aspirantes o precandidatas, precandidatos, partidos políticos, personas, instituciones públicas o privadas; </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 xml:space="preserve">VII. </w:t>
      </w:r>
      <w:r w:rsidRPr="00F71CD5">
        <w:rPr>
          <w:rFonts w:ascii="Arial" w:hAnsi="Arial" w:cs="Arial"/>
          <w:sz w:val="24"/>
          <w:szCs w:val="24"/>
        </w:rPr>
        <w:t>Abstenerse de ejercer violencia política contra las mujeres en razón de género o de recurrir a expresiones que degraden, denigren o discriminen a otras personas aspirantes, precandidatas, candidatas, partidos políticos, personas, instituciones públicas o privadas;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Rendir el informe de ingresos y egresos;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 xml:space="preserve">Respetar los topes de gastos fijados para obtener el apoyo ciudadano, en los términos que establece la presente Ley,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Las demás establecidas por esta Ley.</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V</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Del registro de candidaturas independientes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Sección Primera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De los requisitos de elegibilidad</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55. </w:t>
      </w:r>
      <w:r w:rsidRPr="00F71CD5">
        <w:rPr>
          <w:rFonts w:ascii="Arial" w:hAnsi="Arial" w:cs="Arial"/>
          <w:sz w:val="24"/>
          <w:szCs w:val="24"/>
        </w:rPr>
        <w:t>Las y los ciudadanos que aspiren a participar como candidatas y candidatos independientes deberán satisfacer, los requisitos señalados en los artículos 22, 46 y 78 de la Constitución y demás establecidos en esta Ley, dependiendo de la elección de que se trate.</w:t>
      </w:r>
    </w:p>
    <w:p w:rsidR="00F71CD5" w:rsidRPr="00F71CD5" w:rsidRDefault="00F71CD5" w:rsidP="004B434B">
      <w:pPr>
        <w:adjustRightInd w:val="0"/>
        <w:spacing w:line="360" w:lineRule="auto"/>
        <w:jc w:val="both"/>
        <w:rPr>
          <w:rFonts w:ascii="Arial" w:hAnsi="Arial" w:cs="Arial"/>
          <w:sz w:val="24"/>
          <w:szCs w:val="24"/>
        </w:rPr>
      </w:pP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Sección Segunda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solicitud de registro.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56. </w:t>
      </w:r>
      <w:r w:rsidRPr="00F71CD5">
        <w:rPr>
          <w:rFonts w:ascii="Arial" w:hAnsi="Arial" w:cs="Arial"/>
          <w:sz w:val="24"/>
          <w:szCs w:val="24"/>
        </w:rPr>
        <w:t xml:space="preserve">El Consejo General del Instituto, será el órgano competente para el registro de las candidaturas independientes. Los plazos para el registro de estas candidaturas serán los mismos que se señalan en la presente Ley para la elección a la Gubernatura, a las diputaciones y a las </w:t>
      </w:r>
      <w:proofErr w:type="gramStart"/>
      <w:r w:rsidRPr="00F71CD5">
        <w:rPr>
          <w:rFonts w:ascii="Arial" w:hAnsi="Arial" w:cs="Arial"/>
          <w:sz w:val="24"/>
          <w:szCs w:val="24"/>
        </w:rPr>
        <w:t>regidurías..</w:t>
      </w:r>
      <w:proofErr w:type="gramEnd"/>
      <w:r w:rsidRPr="00F71CD5">
        <w:rPr>
          <w:rFonts w:ascii="Arial" w:hAnsi="Arial" w:cs="Arial"/>
          <w:sz w:val="24"/>
          <w:szCs w:val="24"/>
        </w:rPr>
        <w:t xml:space="preserve"> </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57. </w:t>
      </w:r>
      <w:r w:rsidRPr="00F71CD5">
        <w:rPr>
          <w:rFonts w:ascii="Arial" w:hAnsi="Arial" w:cs="Arial"/>
          <w:sz w:val="24"/>
          <w:szCs w:val="24"/>
        </w:rPr>
        <w:t xml:space="preserve">Las ciudadanas y los ciudadanos que aspiren a participar en candidaturas independientes a un cargo de elección popular deberán presentar: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 </w:t>
      </w:r>
      <w:r w:rsidRPr="00F71CD5">
        <w:rPr>
          <w:rFonts w:ascii="Arial" w:hAnsi="Arial" w:cs="Arial"/>
          <w:sz w:val="24"/>
          <w:szCs w:val="24"/>
        </w:rPr>
        <w:t xml:space="preserve">Apellido paterno, apellido materno, nombre completo y firma o, en su caso, huella dactilar de la o el solicitante;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b) Lugar y fecha de nacimiento de la o el solicitante;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sz w:val="24"/>
          <w:szCs w:val="24"/>
        </w:rPr>
        <w:t xml:space="preserve">Domicilio de la o el solicitante y tiempo de residencia en el mismo;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 xml:space="preserve">d) Ocupación de la o el solicitante;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e) </w:t>
      </w:r>
      <w:r w:rsidRPr="00F71CD5">
        <w:rPr>
          <w:rFonts w:ascii="Arial" w:hAnsi="Arial" w:cs="Arial"/>
          <w:sz w:val="24"/>
          <w:szCs w:val="24"/>
        </w:rPr>
        <w:t xml:space="preserve">Clave de la credencial para votar de la o el solicitante;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f) Cargo para el que se pretenda postular la o el solicitante;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g) </w:t>
      </w:r>
      <w:r w:rsidRPr="00F71CD5">
        <w:rPr>
          <w:rFonts w:ascii="Arial" w:hAnsi="Arial" w:cs="Arial"/>
          <w:sz w:val="24"/>
          <w:szCs w:val="24"/>
        </w:rPr>
        <w:t xml:space="preserve">Designación de la o el representante legal y domicilio para oír y recibir notificaciones,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II.……</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 </w:t>
      </w:r>
      <w:r w:rsidRPr="00F71CD5">
        <w:rPr>
          <w:rFonts w:ascii="Arial" w:hAnsi="Arial" w:cs="Arial"/>
          <w:sz w:val="24"/>
          <w:szCs w:val="24"/>
        </w:rPr>
        <w:t xml:space="preserve">Formato en el que manifieste su voluntad de ser Candidata o Candidato Independiente, a que se refiere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sz w:val="24"/>
          <w:szCs w:val="24"/>
        </w:rPr>
        <w:t xml:space="preserve">Plataforma electoral que contenga las principales propuestas que la Candidata o el Candidato Independiente sostendrá en la campaña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spacing w:line="360" w:lineRule="auto"/>
        <w:rPr>
          <w:rFonts w:ascii="Arial" w:hAnsi="Arial" w:cs="Arial"/>
          <w:sz w:val="24"/>
          <w:szCs w:val="24"/>
        </w:rPr>
      </w:pPr>
      <w:r w:rsidRPr="00F71CD5">
        <w:rPr>
          <w:rFonts w:ascii="Arial" w:hAnsi="Arial" w:cs="Arial"/>
          <w:b/>
          <w:sz w:val="24"/>
          <w:szCs w:val="24"/>
        </w:rPr>
        <w:t>f)</w:t>
      </w:r>
      <w:r w:rsidRPr="00F71CD5">
        <w:rPr>
          <w:rFonts w:ascii="Arial" w:hAnsi="Arial" w:cs="Arial"/>
          <w:sz w:val="24"/>
          <w:szCs w:val="24"/>
        </w:rPr>
        <w:t xml:space="preserve"> Cédula de respaldo que contenga el nombre, domicilio, firma y clave de elector de la credencial para votar con fotografía vigente de cada uno de las ciudadanas y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 </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lastRenderedPageBreak/>
        <w:t>……</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t>III.……</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rPr>
          <w:rFonts w:ascii="Arial" w:hAnsi="Arial" w:cs="Arial"/>
          <w:sz w:val="24"/>
          <w:szCs w:val="24"/>
        </w:rPr>
      </w:pPr>
      <w:r w:rsidRPr="00F71CD5">
        <w:rPr>
          <w:rFonts w:ascii="Arial" w:hAnsi="Arial" w:cs="Arial"/>
          <w:b/>
          <w:sz w:val="24"/>
          <w:szCs w:val="24"/>
        </w:rPr>
        <w:t>c)</w:t>
      </w:r>
      <w:r w:rsidRPr="00F71CD5">
        <w:rPr>
          <w:rFonts w:ascii="Arial" w:hAnsi="Arial" w:cs="Arial"/>
          <w:sz w:val="24"/>
          <w:szCs w:val="24"/>
        </w:rPr>
        <w:t xml:space="preserve"> No tener ningún otro impedimento de tipo legal para contender como Candidata o Candidato Independiente. </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58. </w:t>
      </w:r>
      <w:r w:rsidRPr="00F71CD5">
        <w:rPr>
          <w:rFonts w:ascii="Arial" w:hAnsi="Arial" w:cs="Arial"/>
          <w:sz w:val="24"/>
          <w:szCs w:val="24"/>
        </w:rPr>
        <w:t xml:space="preserve">Si de la verificación realizada se advierte que se omitió el cumplimiento de uno o varios requisitos, se notificará de inmediato a la o el solicitante o a su representante, para que dentro de las 48 horas siguientes subsane el o los requisitos omitidos, siempre y cuando esto pueda realizarse dentro de los plazos que señala esta Ley. </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59. </w:t>
      </w:r>
      <w:r w:rsidRPr="00F71CD5">
        <w:rPr>
          <w:rFonts w:ascii="Arial" w:hAnsi="Arial" w:cs="Arial"/>
          <w:sz w:val="24"/>
          <w:szCs w:val="24"/>
        </w:rPr>
        <w:t xml:space="preserve">Una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las y los ciudadanos aparecen en la lista nominal de electores.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III. </w:t>
      </w:r>
      <w:r w:rsidRPr="00F71CD5">
        <w:rPr>
          <w:rFonts w:ascii="Arial" w:hAnsi="Arial" w:cs="Arial"/>
          <w:sz w:val="24"/>
          <w:szCs w:val="24"/>
        </w:rPr>
        <w:t xml:space="preserve">En el caso de candidaturas a la Gubernatura, las ciudadanas y los ciudadanos no tengan su domicilio en el Estado de Yucatán;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En el caso de candidaturas a Diputaciones, las ciudadanas y los ciudadanos no tengan su domicilio en el distrito para el que se está postulando;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 </w:t>
      </w:r>
      <w:r w:rsidRPr="00F71CD5">
        <w:rPr>
          <w:rFonts w:ascii="Arial" w:hAnsi="Arial" w:cs="Arial"/>
          <w:sz w:val="24"/>
          <w:szCs w:val="24"/>
        </w:rPr>
        <w:t xml:space="preserve">En el caso de candidaturas para la Planilla de Ayuntamientos, las ciudadanas y los ciudadanos no tengan su domicilio en el municipio por el que se está postulando. </w:t>
      </w:r>
    </w:p>
    <w:p w:rsidR="00F71CD5" w:rsidRPr="00F71CD5" w:rsidRDefault="00F71CD5" w:rsidP="004B434B">
      <w:pPr>
        <w:spacing w:line="360" w:lineRule="auto"/>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61. </w:t>
      </w:r>
      <w:r w:rsidRPr="00F71CD5">
        <w:rPr>
          <w:rFonts w:ascii="Arial" w:hAnsi="Arial" w:cs="Arial"/>
          <w:sz w:val="24"/>
          <w:szCs w:val="24"/>
        </w:rPr>
        <w:t xml:space="preserve">Ninguna persona podrá registrarse como candidata o candidato a distintos cargos de elección popular en el mismo proceso electoral. En este supuesto, si el registro para el cargo de la elección de que se trate, ya estuviere hecho, se procederá a la cancelación automática del registro ante el Instituto. </w:t>
      </w:r>
    </w:p>
    <w:p w:rsidR="00F71CD5" w:rsidRPr="00F71CD5" w:rsidRDefault="00F71CD5" w:rsidP="004B434B">
      <w:pPr>
        <w:spacing w:line="360" w:lineRule="auto"/>
        <w:rPr>
          <w:rFonts w:ascii="Arial" w:hAnsi="Arial" w:cs="Arial"/>
          <w:sz w:val="24"/>
          <w:szCs w:val="24"/>
        </w:rPr>
      </w:pPr>
      <w:r w:rsidRPr="00F71CD5">
        <w:rPr>
          <w:rFonts w:ascii="Arial" w:hAnsi="Arial" w:cs="Arial"/>
          <w:sz w:val="24"/>
          <w:szCs w:val="24"/>
        </w:rPr>
        <w:t>Las Candidatas y los Candidatos Independientes que hayan sido registrados no podrán ser postulados como candidatas o candidatos por un partido político, coalición o candidatura común en el mismo proceso electoral.</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Sección Tercera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registro</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63. </w:t>
      </w:r>
      <w:r w:rsidRPr="00F71CD5">
        <w:rPr>
          <w:rFonts w:ascii="Arial" w:hAnsi="Arial" w:cs="Arial"/>
          <w:sz w:val="24"/>
          <w:szCs w:val="24"/>
        </w:rPr>
        <w:t>La Secretaría Ejecutiva del Consejo General del Instituto tomará las medidas necesarias para hacer pública la conclusión del registro de candidaturas independientes, dando a conocer los nombres de las candidaturas o fórmulas registradas y de aquéllos que no cumplieron con los requisitos.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Sección Cuarta</w:t>
      </w:r>
    </w:p>
    <w:p w:rsidR="00F71CD5" w:rsidRPr="00F71CD5" w:rsidRDefault="00F71CD5" w:rsidP="004B434B">
      <w:pPr>
        <w:spacing w:line="360" w:lineRule="auto"/>
        <w:jc w:val="center"/>
        <w:rPr>
          <w:rFonts w:ascii="Arial" w:hAnsi="Arial" w:cs="Arial"/>
          <w:b/>
          <w:bCs/>
          <w:sz w:val="24"/>
          <w:szCs w:val="24"/>
        </w:rPr>
      </w:pPr>
      <w:r w:rsidRPr="00F71CD5">
        <w:rPr>
          <w:rFonts w:ascii="Arial" w:hAnsi="Arial" w:cs="Arial"/>
          <w:b/>
          <w:bCs/>
          <w:sz w:val="24"/>
          <w:szCs w:val="24"/>
        </w:rPr>
        <w:t>De la sustitución y cancelación del registro de las candidaturas independientes</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64. </w:t>
      </w:r>
      <w:r w:rsidRPr="00F71CD5">
        <w:rPr>
          <w:rFonts w:ascii="Arial" w:hAnsi="Arial" w:cs="Arial"/>
          <w:sz w:val="24"/>
          <w:szCs w:val="24"/>
        </w:rPr>
        <w:t>Las Candidatas y los Candidatos Independientes que obtengan su registro no podrán ser sustituidos en ninguna de las etapas del proceso electoral.</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65. </w:t>
      </w:r>
      <w:r w:rsidRPr="00F71CD5">
        <w:rPr>
          <w:rFonts w:ascii="Arial" w:hAnsi="Arial" w:cs="Arial"/>
          <w:sz w:val="24"/>
          <w:szCs w:val="24"/>
        </w:rPr>
        <w:t>Tratándose de la fórmula de diputaciones, será cancelado el registro de la fórmula completa cuando falte la propietaria o el propietario. La ausencia de la o el suplente no invalidará la fórmula.</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66. </w:t>
      </w:r>
      <w:r w:rsidRPr="00F71CD5">
        <w:rPr>
          <w:rFonts w:ascii="Arial" w:hAnsi="Arial" w:cs="Arial"/>
          <w:sz w:val="24"/>
          <w:szCs w:val="24"/>
        </w:rPr>
        <w:t>En el caso de las listas de Candidaturas Independientes de planillas de ayuntamientos, si por cualquier causa falta una o  uno de los integrantes propietarios, se cancelará el registro de ésta. La ausencia de cualquier de las o los suplentes no invalidará la planilla.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TÍTULO TERCERO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LAS PRERROGATIVAS, DERECHOS Y OBLIGACIONES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derechos y obligaciones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67. </w:t>
      </w:r>
      <w:r w:rsidRPr="00F71CD5">
        <w:rPr>
          <w:rFonts w:ascii="Arial" w:hAnsi="Arial" w:cs="Arial"/>
          <w:sz w:val="24"/>
          <w:szCs w:val="24"/>
        </w:rPr>
        <w:t xml:space="preserve">Son derechos y prerrogativas de las Candidatas y los Candidatos Independientes registrados: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Participar en la campaña electoral correspondiente y en la elección al cargo para el que hayan sido registradas o registrados;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Solicitar a los órganos electorales copia de la documentación electoral, a través de sus representantes acreditadas o acreditados, y </w:t>
      </w:r>
    </w:p>
    <w:p w:rsidR="00F71CD5" w:rsidRPr="00F71CD5" w:rsidRDefault="00F71CD5" w:rsidP="004B434B">
      <w:pPr>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68. </w:t>
      </w:r>
      <w:r w:rsidRPr="00F71CD5">
        <w:rPr>
          <w:rFonts w:ascii="Arial" w:hAnsi="Arial" w:cs="Arial"/>
          <w:sz w:val="24"/>
          <w:szCs w:val="24"/>
        </w:rPr>
        <w:t xml:space="preserve">Son obligaciones de las Candidatas y los Candidatos Independientes registrados: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Ver……</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b) </w:t>
      </w:r>
      <w:r w:rsidRPr="00F71CD5">
        <w:rPr>
          <w:rFonts w:ascii="Arial" w:hAnsi="Arial" w:cs="Arial"/>
          <w:sz w:val="24"/>
          <w:szCs w:val="24"/>
        </w:rPr>
        <w:t xml:space="preserve">Las dependencias, entidades u organismos de la Administración Pública Federal, estatal o municipal, centralizada o paraestatal, y los órganos de gobierno de la Ciudad de México;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
          <w:bCs/>
          <w:sz w:val="24"/>
          <w:szCs w:val="24"/>
        </w:rPr>
        <w:t xml:space="preserve">c) </w:t>
      </w:r>
      <w:r w:rsidRPr="00F71CD5">
        <w:rPr>
          <w:rFonts w:ascii="Arial" w:hAnsi="Arial" w:cs="Arial"/>
          <w:bCs/>
          <w:sz w:val="24"/>
          <w:szCs w:val="24"/>
        </w:rPr>
        <w:t xml:space="preserve">Los organismos autónomos federales, estatales y de la Ciudad de México; </w:t>
      </w:r>
    </w:p>
    <w:p w:rsidR="00F71CD5" w:rsidRPr="00F71CD5" w:rsidRDefault="00F71CD5" w:rsidP="004B434B">
      <w:pPr>
        <w:adjustRightInd w:val="0"/>
        <w:spacing w:line="360" w:lineRule="auto"/>
        <w:jc w:val="both"/>
        <w:rPr>
          <w:rFonts w:ascii="Arial" w:hAnsi="Arial" w:cs="Arial"/>
          <w:b/>
          <w:bCs/>
          <w:sz w:val="24"/>
          <w:szCs w:val="24"/>
        </w:rPr>
      </w:pP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 xml:space="preserve">Abstenerse de proferir ofensas, difamación, calumnia o cualquier expresión que denigre a otras candidaturas, partidos políticos, personas, instituciones públicas o privadas;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Insertar en su propaganda de manera visible la leyenda: "Candidata o Candidato Independiente", según corresponda;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XV. </w:t>
      </w:r>
      <w:r w:rsidRPr="00F71CD5">
        <w:rPr>
          <w:rFonts w:ascii="Arial" w:hAnsi="Arial" w:cs="Arial"/>
          <w:sz w:val="24"/>
          <w:szCs w:val="24"/>
        </w:rPr>
        <w:t>Ser responsable solidaria o solidario, junto con la encargada o el encargado de la administración de sus recursos financieros, dentro de los procedimientos de fiscalización de los recursos correspondientes;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 xml:space="preserve">XVI. </w:t>
      </w:r>
      <w:r w:rsidRPr="00F71CD5">
        <w:rPr>
          <w:rFonts w:ascii="Arial" w:hAnsi="Arial" w:cs="Arial"/>
          <w:sz w:val="24"/>
          <w:szCs w:val="24"/>
        </w:rPr>
        <w:t xml:space="preserve">Abstenerse de ejercer violencia política contra las mujeres en razón de género o de recurrir a expresiones que degraden, denigren o discriminen a otras personas aspirantes, precandidatas, candidatas, partidos políticos, personas, instituciones públicas o privadas; y </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XVII. </w:t>
      </w:r>
      <w:r w:rsidRPr="00F71CD5">
        <w:rPr>
          <w:rFonts w:ascii="Arial" w:hAnsi="Arial" w:cs="Arial"/>
          <w:sz w:val="24"/>
          <w:szCs w:val="24"/>
        </w:rPr>
        <w:t>Las demás que establezcan esta Ley y los demás ordenamientos.</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69. </w:t>
      </w:r>
      <w:r w:rsidRPr="00F71CD5">
        <w:rPr>
          <w:rFonts w:ascii="Arial" w:hAnsi="Arial" w:cs="Arial"/>
          <w:sz w:val="24"/>
          <w:szCs w:val="24"/>
        </w:rPr>
        <w:t>Las Candidatas y los Candidatos Independientes que incumplan con la normatividad electoral que les resulte aplicable serán, sancionados en términos de esta Ley.</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Sección Primera</w:t>
      </w:r>
    </w:p>
    <w:p w:rsidR="00F71CD5" w:rsidRPr="00F71CD5" w:rsidRDefault="00F71CD5" w:rsidP="004B434B">
      <w:pPr>
        <w:spacing w:line="360" w:lineRule="auto"/>
        <w:jc w:val="center"/>
        <w:rPr>
          <w:rFonts w:ascii="Arial" w:hAnsi="Arial" w:cs="Arial"/>
          <w:b/>
          <w:bCs/>
          <w:sz w:val="24"/>
          <w:szCs w:val="24"/>
        </w:rPr>
      </w:pPr>
      <w:r w:rsidRPr="00F71CD5">
        <w:rPr>
          <w:rFonts w:ascii="Arial" w:hAnsi="Arial" w:cs="Arial"/>
          <w:b/>
          <w:bCs/>
          <w:sz w:val="24"/>
          <w:szCs w:val="24"/>
        </w:rPr>
        <w:t>De las y los representantes ante los órganos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70. </w:t>
      </w:r>
      <w:r w:rsidRPr="00F71CD5">
        <w:rPr>
          <w:rFonts w:ascii="Arial" w:hAnsi="Arial" w:cs="Arial"/>
          <w:sz w:val="24"/>
          <w:szCs w:val="24"/>
        </w:rPr>
        <w:t xml:space="preserve">Las Candidatas y los Candidatos Independientes podrán designar representantes ante los consejos respectivos, en los términos siguientes: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Las Candidaturas Independientes a la Gubernatura, ante el Consejo General del Instituto y en los Consejos Distritales;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Las Candidaturas Independientes a las diputaciones, ante el Consejo Distrital que le corresponda.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Las Candidaturas Independientes a Planillas de Ayuntamientos, ante el Consejo Municipal de la demarcación por la cual se quiera postular.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 xml:space="preserve">La acreditación de representantes ante el Consejo General del Instituto, consejos distritales y municipales se realizará dentro de los 15 días posteriores al de la aprobación de su registro como Candidata o Candidato Independiente. </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jc w:val="center"/>
        <w:rPr>
          <w:rFonts w:ascii="Arial" w:hAnsi="Arial" w:cs="Arial"/>
          <w:sz w:val="24"/>
          <w:szCs w:val="24"/>
        </w:rPr>
      </w:pPr>
      <w:r w:rsidRPr="00F71CD5">
        <w:rPr>
          <w:rFonts w:ascii="Arial" w:hAnsi="Arial" w:cs="Arial"/>
          <w:b/>
          <w:bCs/>
          <w:sz w:val="24"/>
          <w:szCs w:val="24"/>
        </w:rPr>
        <w:t>CAPÍTULO 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las prerrogativas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Sección Primera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financiamiento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73. </w:t>
      </w:r>
      <w:r w:rsidRPr="00F71CD5">
        <w:rPr>
          <w:rFonts w:ascii="Arial" w:hAnsi="Arial" w:cs="Arial"/>
          <w:sz w:val="24"/>
          <w:szCs w:val="24"/>
        </w:rPr>
        <w:t xml:space="preserve">El régimen de financiamiento de las Candidaturas Independientes tendrá las siguientes modalidades: </w:t>
      </w:r>
    </w:p>
    <w:p w:rsidR="00F71CD5" w:rsidRPr="00F71CD5" w:rsidRDefault="00F71CD5" w:rsidP="004B434B">
      <w:pPr>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74. </w:t>
      </w:r>
      <w:r w:rsidRPr="00F71CD5">
        <w:rPr>
          <w:rFonts w:ascii="Arial" w:hAnsi="Arial" w:cs="Arial"/>
          <w:sz w:val="24"/>
          <w:szCs w:val="24"/>
        </w:rPr>
        <w:t>El financiamiento privado se constituye por las aportaciones que realicen la Candidata o el Candidato Independiente y sus simpatizantes, el cual no podrá rebasar en ningún caso, el 10% del tope de gasto para la elección de que se trate.</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Artículo 75. </w:t>
      </w:r>
      <w:r w:rsidRPr="00F71CD5">
        <w:rPr>
          <w:rFonts w:ascii="Arial" w:hAnsi="Arial" w:cs="Arial"/>
          <w:sz w:val="24"/>
          <w:szCs w:val="24"/>
        </w:rPr>
        <w:t>Las Candidatas y los Candidatos Independientes tienen prohibido recibir aportaciones y donaciones en efectivo, así como de metales y piedras preciosas, por cualquier persona física o moral.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76. </w:t>
      </w:r>
      <w:r w:rsidRPr="00F71CD5">
        <w:rPr>
          <w:rFonts w:ascii="Arial" w:hAnsi="Arial" w:cs="Arial"/>
          <w:sz w:val="24"/>
          <w:szCs w:val="24"/>
        </w:rPr>
        <w:t xml:space="preserve">No podrán realizar aportaciones o donativos en efectivo, metales y piedras preciosas o en especie por sí o por interpósita persona, a las y los </w:t>
      </w:r>
      <w:r w:rsidRPr="00F71CD5">
        <w:rPr>
          <w:rFonts w:ascii="Arial" w:hAnsi="Arial" w:cs="Arial"/>
          <w:sz w:val="24"/>
          <w:szCs w:val="24"/>
        </w:rPr>
        <w:lastRenderedPageBreak/>
        <w:t xml:space="preserve">aspirantes o Candidatas y Candidatos Independientes a cargos de elección popular, bajo ninguna circunstancia: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bCs/>
          <w:sz w:val="24"/>
          <w:szCs w:val="24"/>
        </w:rPr>
        <w:t>Las dependencias, entidades u organismos de la Administración Pública</w:t>
      </w:r>
      <w:r w:rsidRPr="00F71CD5">
        <w:rPr>
          <w:rFonts w:ascii="Arial" w:hAnsi="Arial" w:cs="Arial"/>
          <w:b/>
          <w:bCs/>
          <w:sz w:val="24"/>
          <w:szCs w:val="24"/>
        </w:rPr>
        <w:t xml:space="preserve"> </w:t>
      </w:r>
      <w:r w:rsidRPr="00F71CD5">
        <w:rPr>
          <w:rFonts w:ascii="Arial" w:hAnsi="Arial" w:cs="Arial"/>
          <w:sz w:val="24"/>
          <w:szCs w:val="24"/>
        </w:rPr>
        <w:t xml:space="preserve">Los partidos políticos, personas físicas o morales extranjeras; Federal, estatal o municipal, así como los de la Ciudad de México;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bCs/>
          <w:sz w:val="24"/>
          <w:szCs w:val="24"/>
        </w:rPr>
        <w:t>Los organismos autónomos federales, estatales y de la Ciudad de México;</w:t>
      </w:r>
      <w:r w:rsidRPr="00F71CD5">
        <w:rPr>
          <w:rFonts w:ascii="Arial" w:hAnsi="Arial" w:cs="Arial"/>
          <w:b/>
          <w:bCs/>
          <w:sz w:val="24"/>
          <w:szCs w:val="24"/>
        </w:rPr>
        <w:t xml:space="preserv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Las ministras y los ministros de culto, asociaciones, iglesias o agrupaciones de cualquier religión;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77. </w:t>
      </w:r>
      <w:r w:rsidRPr="00F71CD5">
        <w:rPr>
          <w:rFonts w:ascii="Arial" w:hAnsi="Arial" w:cs="Arial"/>
          <w:sz w:val="24"/>
          <w:szCs w:val="24"/>
        </w:rPr>
        <w:t>Las Candidatas y los Candidatos Independientes no podrán solicitar créditos provenientes de la banca de desarrollo para el financiamiento de sus actividades. Tampoco podrán recibir aportaciones de personas no identificadas.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79.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Los comprobantes que amparen los egresos que realicen las Candidatas y los Candidatos Independientes deberán ser expedidos a su nombre y constar en original como soporte a los informes financieros de las campañas electorales, los cuales estarán a disposición de la Unidad Técnica de Fiscalización del Instituto en caso de tener delegada esta facultad o de la Unidad de Fiscalización del Instituto Nacional Electoral, para su revisión de conformidad con lo dispuesto en esta Ley. </w:t>
      </w:r>
      <w:r w:rsidRPr="00F71CD5">
        <w:rPr>
          <w:rFonts w:ascii="Arial" w:hAnsi="Arial" w:cs="Arial"/>
          <w:sz w:val="24"/>
          <w:szCs w:val="24"/>
        </w:rPr>
        <w:lastRenderedPageBreak/>
        <w:t>Dicha documentación deberá cumplir con los requisitos que exigen las disposiciones fiscales aplicables.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81. </w:t>
      </w:r>
      <w:r w:rsidRPr="00F71CD5">
        <w:rPr>
          <w:rFonts w:ascii="Arial" w:hAnsi="Arial" w:cs="Arial"/>
          <w:sz w:val="24"/>
          <w:szCs w:val="24"/>
        </w:rPr>
        <w:t>En ningún caso, las Candidatas y los Candidatos Independientes podrán recibir en propiedad, bienes inmuebles para las actividades de su candidatura, así como adquirir bienes inmuebles con el financiamiento público o privado que reciban.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82. </w:t>
      </w:r>
      <w:r w:rsidRPr="00F71CD5">
        <w:rPr>
          <w:rFonts w:ascii="Arial" w:hAnsi="Arial" w:cs="Arial"/>
          <w:sz w:val="24"/>
          <w:szCs w:val="24"/>
        </w:rPr>
        <w:t>Las Candidaturas Independientes tendrán derecho a recibir financiamiento público para sus gastos de campaña. Para los efectos de la distribución del financiamiento público y prerrogativas a que tienen derecho las Candidaturas Independientes, en su conjunto, serán considerados como un partido político de nuevo registró.</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83. </w:t>
      </w:r>
      <w:r w:rsidRPr="00F71CD5">
        <w:rPr>
          <w:rFonts w:ascii="Arial" w:hAnsi="Arial" w:cs="Arial"/>
          <w:sz w:val="24"/>
          <w:szCs w:val="24"/>
        </w:rPr>
        <w:t xml:space="preserve">El monto que le correspondería a un partido de nuevo registro, se distribuirá entre todas las Candidaturas Independientes de la siguiente manera: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Un 33.3% que se distribuirá de manera igualitaria entre todas las Candidaturas Independientes a la Gubernatura del Estado.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Un 33.3% que se distribuirá de manera igualitaria entre todas las fórmulas de Candidaturas Independientes a las diputaciones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Un 33.3% que se distribuirá de manera igualitaria entre todas las fórmulas de Candidaturas Independientes a regidurías de Planillas de Ayuntamientos.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En el supuesto de que una sola candidata o un sólo candidato obtenga su registro para cualquiera de los cargos antes mencionados, no podrá recibir financiamiento que exceda del 50% de los montos referidos en los incisos anteriores.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Los candidatos independientes no podrán recibir financiamiento público mayor al tope de gastos de campaña de la elección de que se trate.</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84. </w:t>
      </w:r>
      <w:r w:rsidRPr="00F71CD5">
        <w:rPr>
          <w:rFonts w:ascii="Arial" w:hAnsi="Arial" w:cs="Arial"/>
          <w:sz w:val="24"/>
          <w:szCs w:val="24"/>
        </w:rPr>
        <w:t>Las candidatas y los candidatos deberán nombrar una persona encargada del manejo de los recursos financieros y administración de los recursos generales y de campaña, así como de la presentación de los informes a que se refiere esta Ley.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85. </w:t>
      </w:r>
      <w:r w:rsidRPr="00F71CD5">
        <w:rPr>
          <w:rFonts w:ascii="Arial" w:hAnsi="Arial" w:cs="Arial"/>
          <w:sz w:val="24"/>
          <w:szCs w:val="24"/>
        </w:rPr>
        <w:t>Las Candidatas y los Candidatos Independientes deberán reembolsar al Instituto el monto del financiamiento público no erogado.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TÍTULO CUARTO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 LA PROPAGANDA ELECTORAL DE LAS CANDIDATURAS INDEPENDIENTES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87. </w:t>
      </w:r>
      <w:r w:rsidRPr="00F71CD5">
        <w:rPr>
          <w:rFonts w:ascii="Arial" w:hAnsi="Arial" w:cs="Arial"/>
          <w:sz w:val="24"/>
          <w:szCs w:val="24"/>
        </w:rPr>
        <w:t>Son aplicables a las candidaturas independientes, las normas sobre propaganda electoral contenidas en esta Ley y demás normatividad aplicable.</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TÍTULO QUINTO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FISCALIZACIÓN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89. </w:t>
      </w:r>
      <w:r w:rsidRPr="00F71CD5">
        <w:rPr>
          <w:rFonts w:ascii="Arial" w:hAnsi="Arial" w:cs="Arial"/>
          <w:sz w:val="24"/>
          <w:szCs w:val="24"/>
        </w:rPr>
        <w:t>La revisión de los informes que las y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90. </w:t>
      </w:r>
      <w:r w:rsidRPr="00F71CD5">
        <w:rPr>
          <w:rFonts w:ascii="Arial" w:hAnsi="Arial" w:cs="Arial"/>
          <w:sz w:val="24"/>
          <w:szCs w:val="24"/>
        </w:rPr>
        <w:t xml:space="preserve">La Unidad Técnica de Fiscalización del Instituto tiene a su cargo la recepción y revisión integral de los informes de ingresos y egresos que presenten las candidaturas independientes respecto del origen y monto de los recursos por cualquier modalidad de financiamiento, así como sobre su destino y aplicación.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91.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Revisar y someter a la aprobación del Consejo General del Instituto los informes de resultados y proyectos de resolución sobre las auditorías y verificaciones practicadas a las y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Ordenar la práctica de auditorías, directamente o a través de terceros, a las finanzas de las y los aspirantes y las candidatas y los candidatos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Ordenar visitas de verificación a las y los aspirantes y las candidatas y los candidatos independientes con el fin de corroborar el cumplimiento de sus obligaciones y la veracidad de sus informes, 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92. </w:t>
      </w:r>
      <w:r w:rsidRPr="00F71CD5">
        <w:rPr>
          <w:rFonts w:ascii="Arial" w:hAnsi="Arial" w:cs="Arial"/>
          <w:sz w:val="24"/>
          <w:szCs w:val="24"/>
        </w:rPr>
        <w:t xml:space="preserve">En el ejercicio de sus facultades, la Unidad Técnica de Fiscalización del Instituto deberá garantizar el derecho de audiencia de las y los aspirantes y las </w:t>
      </w:r>
      <w:r w:rsidRPr="00F71CD5">
        <w:rPr>
          <w:rFonts w:ascii="Arial" w:hAnsi="Arial" w:cs="Arial"/>
          <w:sz w:val="24"/>
          <w:szCs w:val="24"/>
        </w:rPr>
        <w:lastRenderedPageBreak/>
        <w:t xml:space="preserve">candidatas y los candidatos independientes con motivo de los procesos de fiscalización a que se refiere el presente Título.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y los aspirantes y las candidatas y los candidatos independientes tendrán derecho a la confronta de los documentos comprobatorios de sus ingresos y egresos, o de sus estados contables, contra los obtenidos o elaborados por la Unidad Técnica de Fiscalización del Instituto sobre las mismas operaciones, a fin de aclarar las discrepancias entre unos y otros.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93. </w:t>
      </w:r>
      <w:r w:rsidRPr="00F71CD5">
        <w:rPr>
          <w:rFonts w:ascii="Arial" w:hAnsi="Arial" w:cs="Arial"/>
          <w:sz w:val="24"/>
          <w:szCs w:val="24"/>
        </w:rPr>
        <w:t xml:space="preserve">Las y los aspirantes deberán presentar ante la Unidad Técnica de Fiscalización del Instituto los informes del origen y monto de los ingresos y egresos de los gastos tendentes a obtener el apoyo ciudadano del financiamiento privado, así como su empleo y aplicación, atendiendo a las siguientes reglas: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94. </w:t>
      </w:r>
      <w:r w:rsidRPr="00F71CD5">
        <w:rPr>
          <w:rFonts w:ascii="Arial" w:hAnsi="Arial" w:cs="Arial"/>
          <w:sz w:val="24"/>
          <w:szCs w:val="24"/>
        </w:rPr>
        <w:t xml:space="preserve">Las candidatas y los candidatos deberán presentar ante la Unidad Técnica de Fiscalización del Instituto los informes de campaña, respecto al origen y monto de los ingresos y egresos por cualquier modalidad de financiamiento, así como su empleo y aplicación, atendiendo a las reglas establecidas en la Ley de Partidos Políticos del Estado de Yucatán.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TÍTULO SEXTO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ACTOS DE LA JORNADA ELECTORAL</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De la documentación y el material electoral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95. </w:t>
      </w:r>
      <w:r w:rsidRPr="00F71CD5">
        <w:rPr>
          <w:rFonts w:ascii="Arial" w:hAnsi="Arial" w:cs="Arial"/>
          <w:sz w:val="24"/>
          <w:szCs w:val="24"/>
        </w:rPr>
        <w:t xml:space="preserve">Las candidaturas independientes figurarán en la misma boleta que el Consejo General del Instituto apruebe para los candidatos de los partidos políticos y coaliciones, según la elección en la que participen, de conformidad con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Se utilizará un recuadro para cada candidatura independiente o fórmula de candidatos independientes, con el mismo tamaño y en un espacio de las mismas dimensiones que aquéllos que se destinen en la boleta a los partidos y coaliciones. Estos recuadros serán colocados después de los destinados a los partidos políticos y si fueran varios candidatas o candidatos o fórmulas, aparecerán en el orden en que hayan solicitado su registro correspondiente.</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96. </w:t>
      </w:r>
      <w:r w:rsidRPr="00F71CD5">
        <w:rPr>
          <w:rFonts w:ascii="Arial" w:hAnsi="Arial" w:cs="Arial"/>
          <w:sz w:val="24"/>
          <w:szCs w:val="24"/>
        </w:rPr>
        <w:t>En la boleta, de acuerdo con la elección de que se trate, aparecerá el nombre completo de la candidata o candidato independiente o de las y los integrantes de la fórmula de candidaturas independientes.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97. </w:t>
      </w:r>
      <w:r w:rsidRPr="00F71CD5">
        <w:rPr>
          <w:rFonts w:ascii="Arial" w:hAnsi="Arial" w:cs="Arial"/>
          <w:sz w:val="24"/>
          <w:szCs w:val="24"/>
        </w:rPr>
        <w:t>En la boleta no se incluirá la fotografía, ni la silueta de la candidata o del candidato.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Del cómputo de los votos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99. </w:t>
      </w:r>
      <w:r w:rsidRPr="00F71CD5">
        <w:rPr>
          <w:rFonts w:ascii="Arial" w:hAnsi="Arial" w:cs="Arial"/>
          <w:sz w:val="24"/>
          <w:szCs w:val="24"/>
        </w:rPr>
        <w:t>Se contará como voto válido la marca que haga el elector en un sólo recuadro en el que se contenga el emblema o el nombre de una candidata o candidato independiente, en términos de lo dispuesto por esta Ley.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100. </w:t>
      </w:r>
      <w:r w:rsidRPr="00F71CD5">
        <w:rPr>
          <w:rFonts w:ascii="Arial" w:hAnsi="Arial" w:cs="Arial"/>
          <w:sz w:val="24"/>
          <w:szCs w:val="24"/>
        </w:rPr>
        <w:t xml:space="preserve">Para determinar el tipo de votación que servirá de base para la asignación de las diputaciones por el principio de representación proporcional, en </w:t>
      </w:r>
      <w:r w:rsidRPr="00F71CD5">
        <w:rPr>
          <w:rFonts w:ascii="Arial" w:hAnsi="Arial" w:cs="Arial"/>
          <w:sz w:val="24"/>
          <w:szCs w:val="24"/>
        </w:rPr>
        <w:lastRenderedPageBreak/>
        <w:t xml:space="preserve">términos de lo previsto por la Constitución y esta Ley, no serán contabilizados los votos recibidos a favor de candidaturas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101. </w:t>
      </w:r>
      <w:r w:rsidRPr="00F71CD5">
        <w:rPr>
          <w:rFonts w:ascii="Arial" w:hAnsi="Arial" w:cs="Arial"/>
          <w:sz w:val="24"/>
          <w:szCs w:val="24"/>
        </w:rPr>
        <w:t>Corresponde al Instituto la organización, desarrollo, otorgamiento y vigilancia de las prerrogativas a las candidaturas independientes, conforme a lo establecido en esta Ley para los partidos políticos.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LIBRO TERCERO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INSTITUTO ELECTORAL Y DE</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PARTICIPACIÓN CIUDADANA DE YUCATÁN</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TÍTULO PRIMERO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ÓRGANOS CENTRALES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Disposiciones preliminares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103. </w:t>
      </w:r>
      <w:r w:rsidRPr="00F71CD5">
        <w:rPr>
          <w:rFonts w:ascii="Arial" w:hAnsi="Arial" w:cs="Arial"/>
          <w:sz w:val="24"/>
          <w:szCs w:val="24"/>
        </w:rPr>
        <w:t>La organización de las elecciones locales es una función estatal que se realiza con la participación de los partidos políticos y la ciudadanía, en los términos de la Constitución, de esta Ley y de los demás ordenamientos aplicables.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104. </w:t>
      </w:r>
      <w:r w:rsidRPr="00F71CD5">
        <w:rPr>
          <w:rFonts w:ascii="Arial" w:hAnsi="Arial" w:cs="Arial"/>
          <w:sz w:val="24"/>
          <w:szCs w:val="24"/>
        </w:rPr>
        <w:t xml:space="preserve">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w:t>
      </w:r>
      <w:r w:rsidRPr="00F71CD5">
        <w:rPr>
          <w:rFonts w:ascii="Arial" w:hAnsi="Arial" w:cs="Arial"/>
          <w:sz w:val="24"/>
          <w:szCs w:val="24"/>
        </w:rPr>
        <w:lastRenderedPageBreak/>
        <w:t xml:space="preserve">estatal de organizar las elecciones y los mecanismos de participación ciudadana, en cuya integración participan los partidos políticos y la ciudadanía, dicho Instituto tendrá como domicilio la ciudad de Mérida.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ejercicio de esta función estatal se regirá por los principios de: certeza, imparcialidad, independencia, legalidad, máxima publicidad, objetividad y profesionalización. En su desempeño aplicará la perspectiva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105.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Los derechos laborales de las y los trabajadores del Instituto que se establezcan en las leyes o en su normatividad interna, no podrán ser afectados salvo procedimiento previamente establecido, en los que deberá garantizarse los principios de legalidad, debido proceso y defensa adecuada.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106. </w:t>
      </w:r>
      <w:r w:rsidRPr="00F71CD5">
        <w:rPr>
          <w:rFonts w:ascii="Arial" w:hAnsi="Arial" w:cs="Arial"/>
          <w:sz w:val="24"/>
          <w:szCs w:val="24"/>
        </w:rPr>
        <w:t xml:space="preserve">Son fines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Asegurar a la ciudadanía el goce y ejercicio de sus derechos político-electorales y vigilar el cumplimiento de sus deberes de esta naturaleza;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Coadyuvar con los poderes públicos estatales, para garantizar a la ciudadanía el acceso a los mecanismos de participación directa, en el proceso de toma de decisiones políticas;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lastRenderedPageBreak/>
        <w:t xml:space="preserve">VIII. </w:t>
      </w:r>
      <w:r w:rsidRPr="00F71CD5">
        <w:rPr>
          <w:rFonts w:ascii="Arial" w:hAnsi="Arial" w:cs="Arial"/>
          <w:sz w:val="24"/>
          <w:szCs w:val="24"/>
        </w:rPr>
        <w:t>Garantizar la paridad de género y el respeto de los derechos humanos de las mujeres en el ámbito político y electoral,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Promover que los ciudadanos participen en las elecciones y coadyuvar a la difusión de la cultura democrática.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consejo general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110.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En su conformación deberá garantizarse el principio de paridad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113. </w:t>
      </w:r>
      <w:r w:rsidRPr="00F71CD5">
        <w:rPr>
          <w:rFonts w:ascii="Arial" w:hAnsi="Arial" w:cs="Arial"/>
          <w:sz w:val="24"/>
          <w:szCs w:val="24"/>
        </w:rPr>
        <w:t>Las consejeras y los consejeros electorales, en el ejercicio efectivo de sus funciones recibirán durante su encargo, una remuneración adecuada e irrenunciable, en términos del artículo 127 de la Constitución Federal, misma que no podrá ser disminuida durante éste, de acuerdo a la disponibilidad presupuestal que le corresponda a dicho órgano.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Artículo 114</w:t>
      </w:r>
      <w:r w:rsidRPr="00F71CD5">
        <w:rPr>
          <w:rFonts w:ascii="Arial" w:hAnsi="Arial" w:cs="Arial"/>
          <w:sz w:val="24"/>
          <w:szCs w:val="24"/>
        </w:rPr>
        <w:t>. La Secretaria o el Secretario Ejecutivo será designado por el Consejo General del Instituto a propuesta de cualquiera de sus integrantes con derecho a voz y voto. Durará en su encargo 7 años y podrá ser removido por acuerdo de las dos terceras partes del Consejo General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Para ser Secretaria o Secretario Ejecutivo del Consejo General del Instituto, se deben satisfacer los mismos requisitos previstos para las consejeras y los consejeros electorales del Instituto, con excepción del inciso k) del numeral 2 del artículo 100 de la Ley General de Instituciones y Procedimientos Electorales, debiendo contar con título profesional de abogado o licenciado en derecho.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115. </w:t>
      </w:r>
      <w:r w:rsidRPr="00F71CD5">
        <w:rPr>
          <w:rFonts w:ascii="Arial" w:hAnsi="Arial" w:cs="Arial"/>
          <w:sz w:val="24"/>
          <w:szCs w:val="24"/>
        </w:rPr>
        <w:t xml:space="preserve">Los partidos políticos y las coaliciones acreditarán, ante el Consejo General del Instituto, una o un representante propietario, con su respectiva o respectivo suplente, designados conforme a lo previsto en sus estatutos, podrán asistir a las sesiones del Consejo General del Instituto y de las comisiones, con derecho a voz, pero sin voto.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Instituto asignará a tales representantes acreditadas o acreditados, las oficinas, el equipo y el personal indispensables para el ejercicio de sus funciones.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116.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Para la preparación del proceso electoral, el Consejo General del Instituto se reunirá dentro de los primeros 7 días del mes de septiembre del año previo al de la elección. La o el Presidente convocará a sesiones extraordinarias cuando lo estime necesario o a petición que le sea formulada por la mayoría de las consejeras y los consejeros electorales o la totalidad de los representantes de los partidos políticos, coaliciones y candidatos independientes.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117. </w:t>
      </w:r>
      <w:r w:rsidRPr="00F71CD5">
        <w:rPr>
          <w:rFonts w:ascii="Arial" w:hAnsi="Arial" w:cs="Arial"/>
          <w:sz w:val="24"/>
          <w:szCs w:val="24"/>
        </w:rPr>
        <w:t>Para que el Consejo General del Instituto pueda sesionar, es necesaria la presencia de 4 de sus integrantes con derecho a voz y voto, entre los que deberá estar la o el consejero presidente. De no concurrir la mayoría prevista en el párrafo anterior, el consejero presidente hará nueva convocatoria, para celebrar la sesión dentro de las 24 horas siguientes, hasta en tanto se presentaren las o los ausentes; salvo que las ausencias sean por causa justificada.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119. </w:t>
      </w:r>
      <w:r w:rsidRPr="00F71CD5">
        <w:rPr>
          <w:rFonts w:ascii="Arial" w:hAnsi="Arial" w:cs="Arial"/>
          <w:sz w:val="24"/>
          <w:szCs w:val="24"/>
        </w:rPr>
        <w:t xml:space="preserve">Las consejeras y los consejeros electorales deberán asistir con toda puntualidad a las sesiones del Consejo General del Instituto y de las Comisiones, </w:t>
      </w:r>
      <w:r w:rsidRPr="00F71CD5">
        <w:rPr>
          <w:rFonts w:ascii="Arial" w:hAnsi="Arial" w:cs="Arial"/>
          <w:sz w:val="24"/>
          <w:szCs w:val="24"/>
        </w:rPr>
        <w:lastRenderedPageBreak/>
        <w:t xml:space="preserve">permanecer en ellas hasta que concluyan y guardar el decoro que corresponde a sus funciones.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consejera o el consejero electoral que por enfermedad o motivo grave no pudiere asistir a la sesión o continuar en ella, lo informará al Presidente. Por igual causa, el Consejo General del Instituto podrá conceder licencias para no asistir a las sesiones, pero nunca a más de dos consecutivas.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Cuando una consejera o un consejero electoral falte a 3 sesiones consecutivas sin causa justificada, o sin licencia previa, no tendrá derecho a percibir su sueldo desde la primera sesión a que faltare.</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120. </w:t>
      </w:r>
      <w:r w:rsidRPr="00F71CD5">
        <w:rPr>
          <w:rFonts w:ascii="Arial" w:hAnsi="Arial" w:cs="Arial"/>
          <w:bCs/>
          <w:sz w:val="24"/>
          <w:szCs w:val="24"/>
        </w:rPr>
        <w:t>La o el</w:t>
      </w:r>
      <w:r w:rsidRPr="00F71CD5">
        <w:rPr>
          <w:rFonts w:ascii="Arial" w:hAnsi="Arial" w:cs="Arial"/>
          <w:sz w:val="24"/>
          <w:szCs w:val="24"/>
        </w:rPr>
        <w:t xml:space="preserve"> consejero presidente, las consejeras o los consejeros electorales y la secretaria o el secretario ejecutivo desempeñarán su función con autonomía, probidad, eficiencia, imparcialidad, objetividad y profesionalismo.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121. </w:t>
      </w:r>
      <w:r w:rsidRPr="00F71CD5">
        <w:rPr>
          <w:rFonts w:ascii="Arial" w:hAnsi="Arial" w:cs="Arial"/>
          <w:sz w:val="24"/>
          <w:szCs w:val="24"/>
        </w:rPr>
        <w:t xml:space="preserve">Las funcionarias y los funcionarios electorales y los demás servidores del Instituto no podrán utilizar, en beneficio personal o de terceros la información a la que tengan acceso en razón de su cargo.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Artículo 122.</w:t>
      </w:r>
      <w:r w:rsidRPr="00F71CD5">
        <w:rPr>
          <w:rFonts w:ascii="Arial" w:hAnsi="Arial" w:cs="Arial"/>
          <w:bCs/>
          <w:sz w:val="24"/>
          <w:szCs w:val="24"/>
        </w:rPr>
        <w:t xml:space="preserve"> La o </w:t>
      </w:r>
      <w:r w:rsidRPr="00F71CD5">
        <w:rPr>
          <w:rFonts w:ascii="Arial" w:hAnsi="Arial" w:cs="Arial"/>
          <w:sz w:val="24"/>
          <w:szCs w:val="24"/>
        </w:rPr>
        <w:t xml:space="preserve">El Consejero Presidente, las Consejeras y los Consejeros Electorales y la Secretaria o  el Secretario Ejecutivo del Consejo General del Instituto, durante el período de su encargo, no podrán tener ningún otro empleo, cargo o comisión con excepción de aquellos en que actúen en representación del Consejo General y de los que desempeñen en asociaciones docentes, científicas, culturales, de investigación o de beneficencia, no remunerados.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Concluido su encargo, no podrán asumir un cargo público en los órganos emanados de las elecciones sobre las cuales en cuya organización y desarrollo hubieren participado, ni ser postuladas o postulados para un cargo de elección popular, cargos en la administración pública o asumir un cargo de dirigencia partidista, durante los dos años posteriores al término de su encargo.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las atribuciones del consejo general</w:t>
      </w:r>
    </w:p>
    <w:p w:rsidR="00F71CD5" w:rsidRPr="00F71CD5" w:rsidRDefault="00F71CD5" w:rsidP="004B434B">
      <w:pPr>
        <w:adjustRightInd w:val="0"/>
        <w:spacing w:line="360" w:lineRule="auto"/>
        <w:jc w:val="both"/>
        <w:rPr>
          <w:rFonts w:ascii="Arial" w:hAnsi="Arial" w:cs="Arial"/>
          <w:b/>
          <w:bCs/>
          <w:sz w:val="24"/>
          <w:szCs w:val="24"/>
        </w:rPr>
      </w:pP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123.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Autorizar  la o el consejero presidente, la celebración de convenios de coordinación y colaboración administrativos, con organismos públicos, sociales y privados, así como con los sujetos obligados, para la organización y desarrollo de los mecanismos de participación ciudadana;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 xml:space="preserve">Vigilar que las actividades de los partidos políticos se desarrollen con apego a la Ley de Partidos Políticos del Estado de Yucatán, a los de esta ley, y demás normatividad aplicable, en el cumplimiento de las obligaciones a que están sujetos, así como los lineamientos que emita el mismo Consejo General para que los partidos políticos prevengan, atiendan y erradiquen la violencia política contra las mujeres en razón de género, y vigilar que cumplan con las obligaciones a que están sujetos;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 </w:t>
      </w:r>
      <w:r w:rsidRPr="00F71CD5">
        <w:rPr>
          <w:rFonts w:ascii="Arial" w:hAnsi="Arial" w:cs="Arial"/>
          <w:sz w:val="24"/>
          <w:szCs w:val="24"/>
        </w:rPr>
        <w:t xml:space="preserve">Vigilar que las prerrogativas de los partidos políticos y candidaturas independientes se otorguen de acuerdo a la Ley de Partidos Políticos del Estado de Yucatán, a esta Ley y demás normatividad aplicable;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 </w:t>
      </w:r>
      <w:r w:rsidRPr="00F71CD5">
        <w:rPr>
          <w:rFonts w:ascii="Arial" w:hAnsi="Arial" w:cs="Arial"/>
          <w:sz w:val="24"/>
          <w:szCs w:val="24"/>
        </w:rPr>
        <w:t xml:space="preserve">Garantizar la ministración oportuna del financiamiento público a que tienen derechos los partidos políticos nacionales y locales y, en su caso, a las candidaturas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 </w:t>
      </w:r>
      <w:r w:rsidRPr="00F71CD5">
        <w:rPr>
          <w:rFonts w:ascii="Arial" w:hAnsi="Arial" w:cs="Arial"/>
          <w:sz w:val="24"/>
          <w:szCs w:val="24"/>
        </w:rPr>
        <w:t xml:space="preserve">Declarar y hacer constar que las y los representantes nombrados por los partidos políticos han quedado incorporadas o incorporados al Consejo General del Instituto y a sus actividades;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XVI. </w:t>
      </w:r>
      <w:r w:rsidRPr="00F71CD5">
        <w:rPr>
          <w:rFonts w:ascii="Arial" w:hAnsi="Arial" w:cs="Arial"/>
          <w:sz w:val="24"/>
          <w:szCs w:val="24"/>
        </w:rPr>
        <w:t xml:space="preserve">Registrar supletoriamente los nombramientos de las y los representantes de los partidos políticos y candidaturas independientes en los consejos distritales y municipales;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XVII. </w:t>
      </w:r>
      <w:r w:rsidRPr="00F71CD5">
        <w:rPr>
          <w:rFonts w:ascii="Arial" w:hAnsi="Arial" w:cs="Arial"/>
          <w:sz w:val="24"/>
          <w:szCs w:val="24"/>
        </w:rPr>
        <w:t xml:space="preserve">Aprobar los lineamientos y el gasto máximo de campaña que sean susceptibles de erogarse por los partidos políticos, coaliciones y candidaturas independientes, en su caso; en las elecciones de la Gubernatura, las Diputaciones de mayoría y Ayuntamientos, en los términos de esta Ley;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XXII. </w:t>
      </w:r>
      <w:r w:rsidRPr="00F71CD5">
        <w:rPr>
          <w:rFonts w:ascii="Arial" w:hAnsi="Arial" w:cs="Arial"/>
          <w:sz w:val="24"/>
          <w:szCs w:val="24"/>
        </w:rPr>
        <w:t xml:space="preserve">Registrar la plataforma electoral que para cada proceso electoral deban presentar los partidos políticos, coaliciones, candidaturas comunes y candidaturas independientes conforme a lo dispuesto en la Ley de Partidos Políticos del Estado de Yucatán y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XXIII. </w:t>
      </w:r>
      <w:r w:rsidRPr="00F71CD5">
        <w:rPr>
          <w:rFonts w:ascii="Arial" w:hAnsi="Arial" w:cs="Arial"/>
          <w:sz w:val="24"/>
          <w:szCs w:val="24"/>
        </w:rPr>
        <w:t xml:space="preserve">Registrar las distintas candidaturas para la Gubernatura del Estado;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XXIV. </w:t>
      </w:r>
      <w:r w:rsidRPr="00F71CD5">
        <w:rPr>
          <w:rFonts w:ascii="Arial" w:hAnsi="Arial" w:cs="Arial"/>
          <w:sz w:val="24"/>
          <w:szCs w:val="24"/>
        </w:rPr>
        <w:t xml:space="preserve">Registrar las listas de candidatas y candidatos a diputaciones de representación proporcional y, en su caso, supletoriamente, la candidatura de fórmulas de diputaciones de mayoría relativa y planillas de ayuntamientos;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XXV. </w:t>
      </w:r>
      <w:r w:rsidRPr="00F71CD5">
        <w:rPr>
          <w:rFonts w:ascii="Arial" w:hAnsi="Arial" w:cs="Arial"/>
          <w:sz w:val="24"/>
          <w:szCs w:val="24"/>
        </w:rPr>
        <w:t>Registrar a las candidaturas independientes que se postulen para las distintas elecciones a la Gubernatura, las Diputaciones y planillas de ayuntamientos;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XXVI. </w:t>
      </w:r>
      <w:r w:rsidRPr="00F71CD5">
        <w:rPr>
          <w:rFonts w:ascii="Arial" w:hAnsi="Arial" w:cs="Arial"/>
          <w:sz w:val="24"/>
          <w:szCs w:val="24"/>
        </w:rPr>
        <w:t xml:space="preserve">Registrar supletoriamente los nombramientos de representantes generales y de representantes de partidos políticos, coaliciones o candidaturas independientes ante las mesas directivas de cada casilla. Esta facultad se aplicará cuando la función de la integración de la mesa directiva de casilla le sea delegada por el Instituto Nacional Electoral o por autoridad competente;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XXVII. </w:t>
      </w:r>
      <w:r w:rsidRPr="00F71CD5">
        <w:rPr>
          <w:rFonts w:ascii="Arial" w:hAnsi="Arial" w:cs="Arial"/>
          <w:sz w:val="24"/>
          <w:szCs w:val="24"/>
        </w:rPr>
        <w:t xml:space="preserve">Nombrar 20 coordinadoras y coordinadores distritales a más tardar el 30 de septiembre del año previo al de la elección, para mantener el vínculo permanente entre los consejos distritales y municipales con el Consejo General del Instituto, mismos que serán asignados acorde a la dimensión territorial correspondiente.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XXVIII. </w:t>
      </w:r>
      <w:r w:rsidRPr="00F71CD5">
        <w:rPr>
          <w:rFonts w:ascii="Arial" w:hAnsi="Arial" w:cs="Arial"/>
          <w:sz w:val="24"/>
          <w:szCs w:val="24"/>
        </w:rPr>
        <w:t xml:space="preserve">Designar a las consejeras y los consejeros electorales, propietarios y suplentes, de los consejos distritales y municipales.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Los partidos políticos podrán objetar fundadamente las propuestas por medio de sus representantes acreditados, obligándose el Consejo General del Instituto a recibir y responder a las objeciones;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XXIX. </w:t>
      </w:r>
      <w:r w:rsidRPr="00F71CD5">
        <w:rPr>
          <w:rFonts w:ascii="Arial" w:hAnsi="Arial" w:cs="Arial"/>
          <w:sz w:val="24"/>
          <w:szCs w:val="24"/>
        </w:rPr>
        <w:t>Designar a las secretarias y los secretarios ejecutivos a más tardar el 30 de septiembre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 electoral y los demás asuntos de su competencia;</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XXXI. </w:t>
      </w:r>
      <w:r w:rsidRPr="00F71CD5">
        <w:rPr>
          <w:rFonts w:ascii="Arial" w:hAnsi="Arial" w:cs="Arial"/>
          <w:sz w:val="24"/>
          <w:szCs w:val="24"/>
        </w:rPr>
        <w:t xml:space="preserve">Investigar los hechos relacionados con los procedimientos electorales y participación ciudadana, y las que denuncien los partidos políticos, coaliciones y candidatas y candidatos, por actos de autoridad o de otros partidos en contra de su propaganda, candidata o candidato o integrantes;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XXXII. </w:t>
      </w:r>
      <w:r w:rsidRPr="00F71CD5">
        <w:rPr>
          <w:rFonts w:ascii="Arial" w:hAnsi="Arial" w:cs="Arial"/>
          <w:sz w:val="24"/>
          <w:szCs w:val="24"/>
        </w:rPr>
        <w:t xml:space="preserve">Resolver sobre las peticiones y consultas que le sometan a su consideración la ciudadanía o los partidos políticos, relativas a la integración y funcionamiento de los organismos electorales, respecto del desarrollo del proceso electoral y los demás asuntos de su competencia;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XXXV. </w:t>
      </w:r>
      <w:r w:rsidRPr="00F71CD5">
        <w:rPr>
          <w:rFonts w:ascii="Arial" w:hAnsi="Arial" w:cs="Arial"/>
          <w:sz w:val="24"/>
          <w:szCs w:val="24"/>
        </w:rPr>
        <w:t xml:space="preserve">Hacer el cómputo estatal de la elección de la Gubernatura del Estado y expedir la constancia de mayoría respectiva;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XXXVI. </w:t>
      </w:r>
      <w:r w:rsidRPr="00F71CD5">
        <w:rPr>
          <w:rFonts w:ascii="Arial" w:hAnsi="Arial" w:cs="Arial"/>
          <w:sz w:val="24"/>
          <w:szCs w:val="24"/>
        </w:rPr>
        <w:t>Hacer el cómputo estatal de la elección de las diputaciones por el sistema de representación proporcional, efectuar las asignaciones y expedir las constancias respectivas, mediante la aplicación de la fórmula electoral señalada por esta Ley;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XXXVIII. </w:t>
      </w:r>
      <w:r w:rsidRPr="00F71CD5">
        <w:rPr>
          <w:rFonts w:ascii="Arial" w:hAnsi="Arial" w:cs="Arial"/>
          <w:sz w:val="24"/>
          <w:szCs w:val="24"/>
        </w:rPr>
        <w:t xml:space="preserve">Remitir al Ejecutivo Estatal, para su publicación en el Diario Oficial del Gobierno del Estado de Yucatán, la relación de las ciudadanas y los ciudadanos que integrarán el Congreso y los ayuntamientos de la Entidad, después de que el Tribunal competente resuelva los recursos que se hubieren interpuesto, y que dichas resoluciones adquieran el carácter de definitivas e inatacables;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XXXIX. </w:t>
      </w:r>
      <w:r w:rsidRPr="00F71CD5">
        <w:rPr>
          <w:rFonts w:ascii="Arial" w:hAnsi="Arial" w:cs="Arial"/>
          <w:sz w:val="24"/>
          <w:szCs w:val="24"/>
        </w:rPr>
        <w:t xml:space="preserve">Conocer el informe semestral que rinda la o el consejero presidente, respecto de las actividades de la Junta General Ejecutiva;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XL. </w:t>
      </w:r>
      <w:r w:rsidRPr="00F71CD5">
        <w:rPr>
          <w:rFonts w:ascii="Arial" w:hAnsi="Arial" w:cs="Arial"/>
          <w:sz w:val="24"/>
          <w:szCs w:val="24"/>
        </w:rPr>
        <w:t xml:space="preserve">Conocer y aprobar, a propuesta de la o del consejero presidente, el proyecto de presupuesto del Instituto, a más tardar el último día del mes de octubre, mismo que será presentado al titular del Poder Ejecutivo del Estado, a efecto de que lo incluya en el Presupuesto de Egresos del Estado;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XLIV. </w:t>
      </w:r>
      <w:r w:rsidRPr="00F71CD5">
        <w:rPr>
          <w:rFonts w:ascii="Arial" w:hAnsi="Arial" w:cs="Arial"/>
          <w:sz w:val="24"/>
          <w:szCs w:val="24"/>
        </w:rPr>
        <w:t xml:space="preserve">Publicar y difundir la relación de los integrantes de las mesas directivas de casilla y la ubicación de las mismas, así como garantizar que sus nombramientos sean oportunamente recibidos; y tomar las medidas pertinentes a fin de que se designen a las funcionarias y a los funcionarios sustitutos; cuando esta función le sea delegada por el Instituto Nacional Electoral o por la autoridad competente;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XLVII. </w:t>
      </w:r>
      <w:r w:rsidRPr="00F71CD5">
        <w:rPr>
          <w:rFonts w:ascii="Arial" w:hAnsi="Arial" w:cs="Arial"/>
          <w:sz w:val="24"/>
          <w:szCs w:val="24"/>
        </w:rPr>
        <w:t xml:space="preserve">Establecer los lineamientos para el nombramiento de las Consejeras y de los Consejeros Electorales Distritales y Municipales, conforme a lo establecido en esta Ley;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L. </w:t>
      </w:r>
      <w:r w:rsidRPr="00F71CD5">
        <w:rPr>
          <w:rFonts w:ascii="Arial" w:hAnsi="Arial" w:cs="Arial"/>
          <w:bCs/>
          <w:sz w:val="24"/>
          <w:szCs w:val="24"/>
        </w:rPr>
        <w:t>Nombrar a la o al Secretario Ejecutivo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LI. </w:t>
      </w:r>
      <w:r w:rsidRPr="00F71CD5">
        <w:rPr>
          <w:rFonts w:ascii="Arial" w:hAnsi="Arial" w:cs="Arial"/>
          <w:sz w:val="24"/>
          <w:szCs w:val="24"/>
        </w:rPr>
        <w:t xml:space="preserve">Nombrar a las y a los asistentes electorales, en términos de lo establecido en el artículo 299 de esta Ley; cuando le corresponda;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LV. </w:t>
      </w:r>
      <w:r w:rsidRPr="00F71CD5">
        <w:rPr>
          <w:rFonts w:ascii="Arial" w:hAnsi="Arial" w:cs="Arial"/>
          <w:sz w:val="24"/>
          <w:szCs w:val="24"/>
        </w:rPr>
        <w:t xml:space="preserve">Autorizar a la Unidad Técnica de Fiscalización implemente procesos extraordinarios de fiscalización sobre el gasto que los partidos políticos o los candidatos realicen en las campañas electorales, cuando existan datos o hechos públicos que hagan suponer que se han rebasado los topes de gasto establecidos en la presente ley, en la Ley de Partidos Políticos del Estado de Yucatán y siempre que exista denuncia previa, la cual podrá ser presentada por los partidos políticos, las candidatas, los candidatos o cualquier ciudadana o ciudadano, de conformidad con lo que establezca la legislación aplicable, siempre y cuando esta función le sea delegada por el Instituto Nacional Electoral, y en su caso, conforme a la normatividad que este último emita;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LVII. </w:t>
      </w:r>
      <w:r w:rsidRPr="00F71CD5">
        <w:rPr>
          <w:rFonts w:ascii="Arial" w:hAnsi="Arial" w:cs="Arial"/>
          <w:sz w:val="24"/>
          <w:szCs w:val="24"/>
        </w:rPr>
        <w:t xml:space="preserve">Emitir acuerdos y aplicar disposiciones generales, reglas, lineamientos, criterios y formatos para garantizar la paridad de género para el registro de candidaturas a las diputaciones y a las regidurías de ayuntamientos en sus dimensiones horizontal y vertical, así como en la asignación de diputaciones y regidurías por el principio de representación proporcional, en términos de lo dispuesto por la Constitución Política del Estado de Yucatán, la Ley de Partidos Políticos del Estado de Yucatán y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LVIII. </w:t>
      </w:r>
      <w:r w:rsidRPr="00F71CD5">
        <w:rPr>
          <w:rFonts w:ascii="Arial" w:hAnsi="Arial" w:cs="Arial"/>
          <w:sz w:val="24"/>
          <w:szCs w:val="24"/>
        </w:rPr>
        <w:t xml:space="preserve">Emitir acuerdos y aplicar disposiciones generales, reglas, lineamientos, criterios y formatos para garantizar el voto en el extranjero para la elección de las Gubernatura del Estado, en términos de lo dispuesto por la Constitución Federal, las leyes generales de la materia, la Constitución Política del Estado de Yucatán, esta ley, y las demás disposiciones que establezca el Instituto Nacional Electoral,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iCs/>
          <w:sz w:val="24"/>
          <w:szCs w:val="24"/>
        </w:rPr>
        <w:t xml:space="preserve">LIX. </w:t>
      </w:r>
      <w:r w:rsidRPr="00F71CD5">
        <w:rPr>
          <w:rFonts w:ascii="Arial" w:hAnsi="Arial" w:cs="Arial"/>
          <w:sz w:val="24"/>
          <w:szCs w:val="24"/>
        </w:rPr>
        <w:t>Implementar acciones afirmativas de forma directa para garantizar el principio de paridad de género en la integración del Congreso del Estado de Yucatán y de las Regidurías de los Ayuntamientos, así como interpretar la normatividad en materia electoral con el propósito de garantizar que las mujeres no queden sobrerrepresentadas en la asignación de los cargos de elección popular señalados en esta fracción, con el objeto de lograr una igualdad sustancial;</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iCs/>
          <w:sz w:val="24"/>
          <w:szCs w:val="24"/>
        </w:rPr>
        <w:t xml:space="preserve">LX. </w:t>
      </w:r>
      <w:r w:rsidRPr="00F71CD5">
        <w:rPr>
          <w:rFonts w:ascii="Arial" w:hAnsi="Arial" w:cs="Arial"/>
          <w:bCs/>
          <w:iCs/>
          <w:sz w:val="24"/>
          <w:szCs w:val="24"/>
        </w:rPr>
        <w:t>Hacer un registro de personas que hayan incurrido en actos u omisiones que desvirtúen la presunción de modo honesto de vivir;</w:t>
      </w:r>
      <w:r w:rsidRPr="00F71CD5">
        <w:rPr>
          <w:rFonts w:ascii="Arial" w:hAnsi="Arial" w:cs="Arial"/>
          <w:b/>
          <w:bCs/>
          <w:sz w:val="24"/>
          <w:szCs w:val="24"/>
        </w:rPr>
        <w:t xml:space="preserve">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 xml:space="preserve">LXI. </w:t>
      </w:r>
      <w:r w:rsidRPr="00F71CD5">
        <w:rPr>
          <w:rFonts w:ascii="Arial" w:hAnsi="Arial" w:cs="Arial"/>
          <w:sz w:val="24"/>
          <w:szCs w:val="24"/>
        </w:rPr>
        <w:t>Desarrollar y ejecutar los programas de educación cívica en la entidad que corresponda, de paridad de género y el respeto de los derechos humanos de las mujeres en el ámbito político y electoral;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LXII.</w:t>
      </w:r>
      <w:r w:rsidRPr="00F71CD5">
        <w:rPr>
          <w:rFonts w:ascii="Arial" w:hAnsi="Arial" w:cs="Arial"/>
          <w:bCs/>
          <w:sz w:val="24"/>
          <w:szCs w:val="24"/>
        </w:rPr>
        <w:t xml:space="preserve"> </w:t>
      </w:r>
      <w:r w:rsidRPr="00F71CD5">
        <w:rPr>
          <w:rFonts w:ascii="Arial" w:hAnsi="Arial" w:cs="Arial"/>
          <w:sz w:val="24"/>
          <w:szCs w:val="24"/>
        </w:rPr>
        <w:t>Las demás que le confieran la Constitución Política del Estado, esta ley y las demás aplicables.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El acuerdo de aprobación de la implementación total o parcial del sistema electrónico para la recepción del voto, se realizará por las dos terceras partes del Consejo General, deberá ser publicado en el Diario Oficial del Gobierno del Estado </w:t>
      </w:r>
      <w:r w:rsidRPr="00F71CD5">
        <w:rPr>
          <w:rFonts w:ascii="Arial" w:hAnsi="Arial" w:cs="Arial"/>
          <w:sz w:val="24"/>
          <w:szCs w:val="24"/>
        </w:rPr>
        <w:lastRenderedPageBreak/>
        <w:t xml:space="preserve">de Yucatán y en los periódicos de mayor circulación, dentro de los tres días siguientes al de su aprobación.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El Instituto podrá convenir con el Instituto Nacional Electoral para que se haga cargo de la organización de los procesos electorales locales. La propuesta para la celebración del convenio correspondiente, deberá ser aprobada por las dos terceras partes de los Consejeros del Instituto, a más tardar 90 días antes del inicio del proceso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124. </w:t>
      </w:r>
      <w:r w:rsidRPr="00F71CD5">
        <w:rPr>
          <w:rFonts w:ascii="Arial" w:hAnsi="Arial" w:cs="Arial"/>
          <w:sz w:val="24"/>
          <w:szCs w:val="24"/>
        </w:rPr>
        <w:t>Son facultades de la o el consejero presidente:</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Suscribir, junto con la o el Secretario Ejecutivo, los convenios, acuerdos, dictámenes y demás resoluciones que apruebe el Consejo General del Instituto o la Junta General Ejecutiva;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125. </w:t>
      </w:r>
      <w:r w:rsidRPr="00F71CD5">
        <w:rPr>
          <w:rFonts w:ascii="Arial" w:hAnsi="Arial" w:cs="Arial"/>
          <w:sz w:val="24"/>
          <w:szCs w:val="24"/>
        </w:rPr>
        <w:t xml:space="preserve">Son facultades y obligaciones de la o el secretario ejecutivo: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II.</w:t>
      </w:r>
      <w:r w:rsidRPr="00F71CD5">
        <w:rPr>
          <w:rFonts w:ascii="Arial" w:hAnsi="Arial" w:cs="Arial"/>
          <w:bCs/>
          <w:sz w:val="24"/>
          <w:szCs w:val="24"/>
        </w:rPr>
        <w:t xml:space="preserve"> Recibir la documentación que le presenten los partidos y agrupaciones </w:t>
      </w:r>
      <w:r w:rsidRPr="00F71CD5">
        <w:rPr>
          <w:rFonts w:ascii="Arial" w:hAnsi="Arial" w:cs="Arial"/>
          <w:sz w:val="24"/>
          <w:szCs w:val="24"/>
        </w:rPr>
        <w:t xml:space="preserve">políticas, candidatas, candidatos y la ciudadanía;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V.</w:t>
      </w:r>
      <w:r w:rsidRPr="00F71CD5">
        <w:rPr>
          <w:rFonts w:ascii="Arial" w:hAnsi="Arial" w:cs="Arial"/>
          <w:bCs/>
          <w:sz w:val="24"/>
          <w:szCs w:val="24"/>
        </w:rPr>
        <w:t xml:space="preserve"> Auxiliar a la o al consejero presidente en los asuntos que se le encomienden;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 </w:t>
      </w:r>
      <w:r w:rsidRPr="00F71CD5">
        <w:rPr>
          <w:rFonts w:ascii="Arial" w:hAnsi="Arial" w:cs="Arial"/>
          <w:sz w:val="24"/>
          <w:szCs w:val="24"/>
        </w:rPr>
        <w:t xml:space="preserve">Llevar el registro de las y los integrantes de los órganos directivos estatales y municipales de los partidos políticos y de sus representantes acreditadas y acreditados ante los órganos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 </w:t>
      </w:r>
      <w:r w:rsidRPr="00F71CD5">
        <w:rPr>
          <w:rFonts w:ascii="Arial" w:hAnsi="Arial" w:cs="Arial"/>
          <w:sz w:val="24"/>
          <w:szCs w:val="24"/>
        </w:rPr>
        <w:t>Registrar los nombramientos de las y los representantes de los partidos políticos que integrarán el Consejo General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 </w:t>
      </w:r>
      <w:r w:rsidRPr="00F71CD5">
        <w:rPr>
          <w:rFonts w:ascii="Arial" w:hAnsi="Arial" w:cs="Arial"/>
          <w:sz w:val="24"/>
          <w:szCs w:val="24"/>
        </w:rPr>
        <w:t xml:space="preserve">Llevar el registro de las candidaturas a puestos de elección popular;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 </w:t>
      </w:r>
      <w:r w:rsidRPr="00F71CD5">
        <w:rPr>
          <w:rFonts w:ascii="Arial" w:hAnsi="Arial" w:cs="Arial"/>
          <w:sz w:val="24"/>
          <w:szCs w:val="24"/>
        </w:rPr>
        <w:t xml:space="preserve">Recibir las solicitudes de registro de candidaturas que correspondan al Consejo General;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XIX. </w:t>
      </w:r>
      <w:r w:rsidRPr="00F71CD5">
        <w:rPr>
          <w:rFonts w:ascii="Arial" w:hAnsi="Arial" w:cs="Arial"/>
          <w:sz w:val="24"/>
          <w:szCs w:val="24"/>
        </w:rPr>
        <w:t xml:space="preserve">Solicitar la colaboración de las notarías y los notarios públicos para el auxilio de la función electoral durante el desarrollo de la jornada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XX.</w:t>
      </w:r>
      <w:r w:rsidRPr="00F71CD5">
        <w:rPr>
          <w:rFonts w:ascii="Arial" w:hAnsi="Arial" w:cs="Arial"/>
          <w:sz w:val="24"/>
          <w:szCs w:val="24"/>
        </w:rPr>
        <w:t xml:space="preserve"> Llevar el registro de personas que incurran en actos u omisiones que desvirtúen la presunción de modo honesto de vivir; y,</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las comisiones del consejo general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127. </w:t>
      </w:r>
      <w:r w:rsidRPr="00F71CD5">
        <w:rPr>
          <w:rFonts w:ascii="Arial" w:hAnsi="Arial" w:cs="Arial"/>
          <w:sz w:val="24"/>
          <w:szCs w:val="24"/>
        </w:rPr>
        <w:t xml:space="preserve">Para el estudio, examen, opinión y dictaminación de los asuntos relacionados con las atribuciones del Consejo General del Instituto, se integrarán </w:t>
      </w:r>
      <w:r w:rsidRPr="00F71CD5">
        <w:rPr>
          <w:rFonts w:ascii="Arial" w:hAnsi="Arial" w:cs="Arial"/>
          <w:sz w:val="24"/>
          <w:szCs w:val="24"/>
        </w:rPr>
        <w:lastRenderedPageBreak/>
        <w:t xml:space="preserve">Comisiones compuestas por tres Consejeras y Consejeros Electorales bajo el principio de paridad de género, siendo las siguientes: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Comisión de Administración y la de Educación Cívica será presidida por la o el consejero presidente.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Artículo 128.</w:t>
      </w:r>
      <w:r w:rsidRPr="00F71CD5">
        <w:rPr>
          <w:rFonts w:ascii="Arial" w:hAnsi="Arial" w:cs="Arial"/>
          <w:bCs/>
          <w:sz w:val="24"/>
          <w:szCs w:val="24"/>
        </w:rPr>
        <w:t xml:space="preserve"> La o </w:t>
      </w:r>
      <w:r w:rsidRPr="00F71CD5">
        <w:rPr>
          <w:rFonts w:ascii="Arial" w:hAnsi="Arial" w:cs="Arial"/>
          <w:sz w:val="24"/>
          <w:szCs w:val="24"/>
        </w:rPr>
        <w:t xml:space="preserve">El Secretario Ejecutivo coadyuvará con todas las Comisiones para el cumplimiento de las tareas que les sean encomendadas.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129. </w:t>
      </w:r>
      <w:r w:rsidRPr="00F71CD5">
        <w:rPr>
          <w:rFonts w:ascii="Arial" w:hAnsi="Arial" w:cs="Arial"/>
          <w:sz w:val="24"/>
          <w:szCs w:val="24"/>
        </w:rPr>
        <w:t>En las Comisiones Permanentes de Prerrogativas, Administración, Participación Ciudadana y Especial de Precampañas fungirán como secretarias o secretarios técnicos las y los siguientes</w:t>
      </w:r>
      <w:r w:rsidRPr="00F71CD5">
        <w:rPr>
          <w:rFonts w:ascii="Arial" w:hAnsi="Arial" w:cs="Arial"/>
          <w:b/>
          <w:bCs/>
          <w:sz w:val="24"/>
          <w:szCs w:val="24"/>
        </w:rPr>
        <w:t xml:space="preserv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En la de Prerrogativas y en la de Administración, la Directora o el Director Ejecutivo de Administración;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En la especial de Precampañas y en la Permanente de Participación Ciudadana, la Directora o el Director Ejecutivo de Organización Electoral y de Participación Ciudadana,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En la Comisión de Denuncias y Quejas, la o el Secretario Ejecutivo del Consejo General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130. </w:t>
      </w:r>
      <w:r w:rsidRPr="00F71CD5">
        <w:rPr>
          <w:rFonts w:ascii="Arial" w:hAnsi="Arial" w:cs="Arial"/>
          <w:sz w:val="24"/>
          <w:szCs w:val="24"/>
        </w:rPr>
        <w:t xml:space="preserve">Las Comisiones, para el cumplimiento de sus funciones, tendrán el apoyo y colaboración de la o el consejero presidente, de la o el secretario </w:t>
      </w:r>
      <w:r w:rsidRPr="00F71CD5">
        <w:rPr>
          <w:rFonts w:ascii="Arial" w:hAnsi="Arial" w:cs="Arial"/>
          <w:sz w:val="24"/>
          <w:szCs w:val="24"/>
        </w:rPr>
        <w:lastRenderedPageBreak/>
        <w:t xml:space="preserve">ejecutivo y de la Junta General Ejecutiva, sin detrimento para estos últimos, del cumplimiento de sus obligaciones. A su vez podrán recabar de las oficinas públicas y privadas que funcionan en el Estado, la información que se estime conveniente para el desahogo de sus funciones.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Comisiones, por conducto de su Presidenta o Presidente, podrán invitar a sus sesiones a las y los representantes de los Partidos y Agrupaciones Políticas y a cualquier persona o funcionaria o funcionario, para que exponga un asunto o les proporcione la información que estimen necesaria, conforme al orden del día correspondiente.</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junta general ejecutiva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131. </w:t>
      </w:r>
      <w:r w:rsidRPr="00F71CD5">
        <w:rPr>
          <w:rFonts w:ascii="Arial" w:hAnsi="Arial" w:cs="Arial"/>
          <w:sz w:val="24"/>
          <w:szCs w:val="24"/>
        </w:rPr>
        <w:t xml:space="preserve">La Junta General Ejecutiva estará presidida por la o el Presidente del Consejo General del Instituto y será asistida como la o el Secretario Técnico, por el Secretario Ejecutivo y se integrará además con las directoras o los directores de Organización Electoral y de Participación Ciudadana; de Capacitación Electoral y Educación Cívica, Administración y Jurídico; así como las y los titulares de la Unidad Técnica de Fiscalización y de la Unidad Técnica de lo Contencioso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132.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VII. </w:t>
      </w:r>
      <w:r w:rsidRPr="00F71CD5">
        <w:rPr>
          <w:rFonts w:ascii="Arial" w:hAnsi="Arial" w:cs="Arial"/>
          <w:sz w:val="24"/>
          <w:szCs w:val="24"/>
        </w:rPr>
        <w:t xml:space="preserve">Seleccionar de las listas nominales de electores a las ciudadanas y a los ciudadanos de cada sección electoral que recibirán el curso de capacitación para funcionarios de casillas, en coordinación con la Junta Local Ejecutiva del Instituto Nacional Electoral; en el Ejecutivo será el encargado de verificar que se cumplan con los casos de que esta función sea delegada al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Formular y presentar al Consejo General del Instituto para su aprobación, el proyecto de topes máximos de gastos de campaña que pueden erogar los partidos políticos, coaliciones y las candidaturas independientes en las elecciones para la Gubernatura, las diputaciones de mayoría relativa y de regidorías, tomando en cuenta para éstos 2 últimos casos, los valores que el Consejo General del Instituto determine en los términos de esta Ley;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Recibir las solicitudes de acreditación que presenten la ciudadanía yucatecos o las agrupaciones a las que pertenezcan, para participar como observadores durante el proceso electoral conforme a lo dispuesto por esta Ley,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o el Secretario Ejecutivo será el encargado de verificar que se cumplan con los acuerdos que emita la Junta.</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VI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estructura orgánica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133. </w:t>
      </w:r>
      <w:r w:rsidRPr="00F71CD5">
        <w:rPr>
          <w:rFonts w:ascii="Arial" w:hAnsi="Arial" w:cs="Arial"/>
          <w:sz w:val="24"/>
          <w:szCs w:val="24"/>
        </w:rPr>
        <w:t xml:space="preserve">A cargo de las Direcciones Ejecutivas de la Junta General Ejecutiva habrá una Directora o un Director, cuyo nombramiento y remoción está a cargo del </w:t>
      </w:r>
      <w:r w:rsidRPr="00F71CD5">
        <w:rPr>
          <w:rFonts w:ascii="Arial" w:hAnsi="Arial" w:cs="Arial"/>
          <w:sz w:val="24"/>
          <w:szCs w:val="24"/>
        </w:rPr>
        <w:lastRenderedPageBreak/>
        <w:t xml:space="preserve">Consejo General del Instituto, de la misma forma como se designa quien a la o al Secretario Ejecutivo.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Las directoras y los directores deberán satisfacer los requisitos siguientes: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I.</w:t>
      </w:r>
      <w:r w:rsidRPr="00F71CD5">
        <w:rPr>
          <w:rFonts w:ascii="Arial" w:hAnsi="Arial" w:cs="Arial"/>
          <w:bCs/>
          <w:sz w:val="24"/>
          <w:szCs w:val="24"/>
        </w:rPr>
        <w:t xml:space="preserve"> Contar con la ciudadanía yucateca</w:t>
      </w:r>
      <w:r w:rsidRPr="00F71CD5">
        <w:rPr>
          <w:rFonts w:ascii="Arial" w:hAnsi="Arial" w:cs="Arial"/>
          <w:sz w:val="24"/>
          <w:szCs w:val="24"/>
        </w:rPr>
        <w:t xml:space="preserve"> en pleno goce y ejercicio de sus derechos políticos y civiles;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No haber sido registrada o registrado como candidata o candidato a cargo alguno de elección popular, durante los tres años previos, a la fecha en que se emita la convocatoria;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No estar inhabilitada o inhabilitado para ocupar cargo o puesto público federal, estatal o municipal;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Gozar de buena reputación y no haber sido sentenciada o sentenciado con resolución firme de autoridad judicial competente, por la comisión de delito intencional, que amerite pena privativa de la libertad y durante la extinción de esta, o estar procesado por delito grave, a partir del auto de vinculación a proceso;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No ser ministra o ministro de culto religioso alguno, a menos que se hubiere retirado de dicha función 3 años antes de la fecha de la emisión de la convocatoria;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XII. </w:t>
      </w:r>
      <w:r w:rsidRPr="00F71CD5">
        <w:rPr>
          <w:rFonts w:ascii="Arial" w:hAnsi="Arial" w:cs="Arial"/>
          <w:sz w:val="24"/>
          <w:szCs w:val="24"/>
        </w:rPr>
        <w:t>Contar con experiencia en materia electoral para el desempeño adecuado de sus funciones. Para acreditar dicha experiencia, se deberá comprobar haber participado en al menos un proceso electoral, como funcionaria o funcionario de órgano electoral. Este último requisito no será aplicable también para las y los titulares de unidad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134.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Coordinar el diseño y ejecución de los programas de instrucción a las y los consejeros electorales y secretarias y secretarios ejecutivos distritales y municipales de manera previa a su instalación, y durante su funcionamiento; así como coordinar la instalación y funcionamiento de los consejos distritales y municipales;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Elaborar los formatos de la documentación electoral y participación ciudadana para someterlos por conducto de la o del Secretario Ejecutivo a la aprobación del Consejo General del Instituto; en todos aquellos que no sean directamente presentados y elaborados por el Instituto Nacional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Acordar con la o el Secretario Ejecutivo los asuntos de su competencia;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Promover el derecho de la ciudadanía de requerir, consultar y recibir información relacionada con procesos democráticos de participación ciudadana, 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136.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Elaborar y llevar a cabo los programas de educación cívica, paridad de género y respeto a los derechos humanos de las mujeres en el ámbito político para la ciudadanía en general, previa aprobación del Consejo General acorde a los principios rectores;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Acordar con la o el Secretario Ejecutivo los asuntos de su competencia;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Derogado;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Preparar el material didáctico y los instructivos de educación cívica, paridad de género y respeto a los derechos humanos de las mujeres en el ámbito político;</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136 Bis.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Apoyar a la o el Secretario Ejecutivo en la sustanciación de los medios de impugnación;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VII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Órgano Interno de Control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136 Ter. </w:t>
      </w:r>
      <w:r w:rsidRPr="00F71CD5">
        <w:rPr>
          <w:rFonts w:ascii="Arial" w:hAnsi="Arial" w:cs="Arial"/>
          <w:sz w:val="24"/>
          <w:szCs w:val="24"/>
        </w:rPr>
        <w:t xml:space="preserve">Para los efectos del presente capítulo, serán considerados como servidores públicos del Instituto: la o el Consejero Presidente, las Consejeras y los Consejeros Electorales del Consejo General y de los consejos distritales y municipales, la o el Secretario Ejecutivo, la o el titular del Órgano Interno de Control, las o los directores ejecutivos, directores, titulares de unidad, funcionarios y empleados y, en general, toda persona que desempeñe un empleo, cargo o comisión de cualquier naturaleza en el Instituto, quienes serán responsables por los actos u omisiones en que incurran en el desempeño de sus respectivas funciones.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136 </w:t>
      </w:r>
      <w:proofErr w:type="spellStart"/>
      <w:r w:rsidRPr="00F71CD5">
        <w:rPr>
          <w:rFonts w:ascii="Arial" w:hAnsi="Arial" w:cs="Arial"/>
          <w:b/>
          <w:bCs/>
          <w:sz w:val="24"/>
          <w:szCs w:val="24"/>
        </w:rPr>
        <w:t>Quáter</w:t>
      </w:r>
      <w:proofErr w:type="spellEnd"/>
      <w:r w:rsidRPr="00F71CD5">
        <w:rPr>
          <w:rFonts w:ascii="Arial" w:hAnsi="Arial" w:cs="Arial"/>
          <w:b/>
          <w:bCs/>
          <w:sz w:val="24"/>
          <w:szCs w:val="24"/>
        </w:rPr>
        <w:t xml:space="preserve">. </w:t>
      </w:r>
      <w:r w:rsidRPr="00F71CD5">
        <w:rPr>
          <w:rFonts w:ascii="Arial" w:hAnsi="Arial" w:cs="Arial"/>
          <w:sz w:val="24"/>
          <w:szCs w:val="24"/>
        </w:rPr>
        <w:t xml:space="preserve">Serán causas de responsabilidad para las y los servidores públicos del Instituto: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136 </w:t>
      </w:r>
      <w:proofErr w:type="spellStart"/>
      <w:r w:rsidRPr="00F71CD5">
        <w:rPr>
          <w:rFonts w:ascii="Arial" w:hAnsi="Arial" w:cs="Arial"/>
          <w:b/>
          <w:bCs/>
          <w:sz w:val="24"/>
          <w:szCs w:val="24"/>
        </w:rPr>
        <w:t>Quinquies</w:t>
      </w:r>
      <w:proofErr w:type="spellEnd"/>
      <w:r w:rsidRPr="00F71CD5">
        <w:rPr>
          <w:rFonts w:ascii="Arial" w:hAnsi="Arial" w:cs="Arial"/>
          <w:b/>
          <w:bCs/>
          <w:sz w:val="24"/>
          <w:szCs w:val="24"/>
        </w:rPr>
        <w:t xml:space="preserve">. </w:t>
      </w:r>
      <w:r w:rsidRPr="00F71CD5">
        <w:rPr>
          <w:rFonts w:ascii="Arial" w:hAnsi="Arial" w:cs="Arial"/>
          <w:sz w:val="24"/>
          <w:szCs w:val="24"/>
        </w:rPr>
        <w:t>Para la determinación de las responsabilidades administrativas de las y los servidores públicos del Instituto por la comisión de faltas administrativas graves o no graves, o de las y los particulares vinculados con faltas administrativas graves, el Órgano Interno de Control se sujetará al régimen y procedimientos establecidos en la ley en materia de responsabilidades administrativas del estado de Yucatán y las leyes aplicables.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137.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o el Titular del Órgano Interno de Control tendrá un nivel jerárquico equivalente a Director Ejecutivo.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138. </w:t>
      </w:r>
      <w:r w:rsidRPr="00F71CD5">
        <w:rPr>
          <w:rFonts w:ascii="Arial" w:hAnsi="Arial" w:cs="Arial"/>
          <w:bCs/>
          <w:sz w:val="24"/>
          <w:szCs w:val="24"/>
        </w:rPr>
        <w:t>La o e</w:t>
      </w:r>
      <w:r w:rsidRPr="00F71CD5">
        <w:rPr>
          <w:rFonts w:ascii="Arial" w:hAnsi="Arial" w:cs="Arial"/>
          <w:sz w:val="24"/>
          <w:szCs w:val="24"/>
        </w:rPr>
        <w:t xml:space="preserve">l titular del órgano de control interno del instituto ejercerá las facultades a que se refiere la fracción III del artículo 98 de la Constitución Política del Estado de Yucatán y la legislación aplicable en materia de responsabilidades administrativas.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o el titular del órgano de control interno del instituto durará en su cargo cinco años y será elegido por el voto de las dos terceras partes de las y los integrantes del Congreso, mediante el procedimiento establecido en la Ley de Gobierno del Poder Legislativo del Estado de Yucatán.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o el titular del órgano de control interno podrá ser designada o designado por un periodo inmediato posterior al que se haya desempeñado, previa postulación y cumpliendo los requisitos previstos en esta ley y el procedimiento establecido en la Ley de Gobierno del Poder Legislativo del Estado de Yucatán.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o el titular del órgano de control interno mantendrá la coordinación técnica necesaria con la Auditoría Superior del Estado de Yucatán.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I.</w:t>
      </w:r>
      <w:r w:rsidRPr="00F71CD5">
        <w:rPr>
          <w:rFonts w:ascii="Arial" w:hAnsi="Arial" w:cs="Arial"/>
          <w:bCs/>
          <w:sz w:val="24"/>
          <w:szCs w:val="24"/>
        </w:rPr>
        <w:t xml:space="preserve"> Contar con la ciudadanía mexicana</w:t>
      </w:r>
      <w:r w:rsidRPr="00F71CD5">
        <w:rPr>
          <w:rFonts w:ascii="Arial" w:hAnsi="Arial" w:cs="Arial"/>
          <w:sz w:val="24"/>
          <w:szCs w:val="24"/>
        </w:rPr>
        <w:t xml:space="preserve"> en pleno ejercicio de sus derechos civiles y políticos;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Tener por lo menos treinta y cinco años cumplidos el día de la designación;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Gozar de buena reputación y no haber sido condenada o condenado por delito doloso que amerite pena de prisión;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No pertenecer o haber pertenecido en los cuatro años anteriores a su designación, a despachos que hubieren prestado sus servicios al instituto o haber fungido como consultora, consultor o auditora o auditor externo del instituto en lo individual durante ese periodo;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No estar inhabilitada o inhabilitado para desempeñar un empleo, cargo o comisión en el servicio público,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No haber sido secretaria secretario de estado, fiscal general del estado, diputada, diputado, gobernadora, gobernador, dirigente, miembro de órgano rector, alta o alto ejecutivo o responsable del manejo de los recursos públicos de algún partido político, ni haber sido postulada o postulado para cargo de elección popular en los cuatro años anteriores a la propia designación.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Artículo 139.</w:t>
      </w:r>
      <w:r w:rsidRPr="00F71CD5">
        <w:rPr>
          <w:rFonts w:ascii="Arial" w:hAnsi="Arial" w:cs="Arial"/>
          <w:bCs/>
          <w:sz w:val="24"/>
          <w:szCs w:val="24"/>
        </w:rPr>
        <w:t xml:space="preserve"> La o e</w:t>
      </w:r>
      <w:r w:rsidRPr="00F71CD5">
        <w:rPr>
          <w:rFonts w:ascii="Arial" w:hAnsi="Arial" w:cs="Arial"/>
          <w:sz w:val="24"/>
          <w:szCs w:val="24"/>
        </w:rPr>
        <w:t xml:space="preserve">l Titular del Órgano Interno de Control del Instituto será sujeto de responsabilidad en términos de la ley en materia de responsabilidades administrativas del Estado de Yucatán y las leyes aplicables, y podrá ser sancionado de conformidad con el procedimiento previsto en la normatividad aplicable.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Tratándose de las y los demás servidores públicos adscritas y adscritos al Órgano Interno de Control del Instituto serán sancionadas y sancionados por la o el Titular de dicho órgano, o por la o el servidor público en quien delegue la facultad, en términos de la ley en materia de responsabilidades administrativas del estado de Yucatán o las leyes aplicables en la materia.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 xml:space="preserve">La o el Titular del Órgano Interno de Control deberá rendir informe semestral y anual de actividades al Consejo General del Instituto, del cual marcará copia al Congreso del Estado.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Órgano Interno de Control deberá inscribir y mantener actualizada la información correspondiente del sistema de evolución patrimonial, de declaración de intereses y constancia de presentación de declaración fiscal; de la totalidad de las y los servidores públicos del Instituto, de conformidad con la normatividad aplicable en materia de combate a la corrupción y la ley en materia de responsabilidades administrativas del estado de Yucatán o las leyes aplicables en la materia.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140.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Requerir a terceras personas que hubieran contratado bienes o servicios con el Instituto la información relacionada con la documentación justificativa y comprobatoria respectiva, a efecto de realizar las compulsas que correspondan;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 xml:space="preserve">Solicitar y obtener la información necesaria para el cumplimiento de sus funciones. Por lo que hace a la información relativa a las operaciones de cualquier tipo proporcionada por las instituciones de crédito, les será aplicable a la totalidad de las y los servidores públicos del Órgano Interno de Control del Instituto, así como a los profesionales contratados para la práctica de auditorías, la obligación de guardar la reserva a que aluden las disposiciones normativas en materia de transparencia y acceso a la información pública;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 </w:t>
      </w:r>
      <w:r w:rsidRPr="00F71CD5">
        <w:rPr>
          <w:rFonts w:ascii="Arial" w:hAnsi="Arial" w:cs="Arial"/>
          <w:sz w:val="24"/>
          <w:szCs w:val="24"/>
        </w:rPr>
        <w:t xml:space="preserve">Investigar, calificar, y en su caso, substanciar, resolver y sancionar de conformidad con el procedimiento establecido en la ley en materia de responsabilidades administrativas del estado de Yucatán o las leyes aplicables e integrar el expediente de presunta responsabilidad administrativa respecto de las denuncias que se presenten en contra de las y los servidores públicos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 </w:t>
      </w:r>
      <w:r w:rsidRPr="00F71CD5">
        <w:rPr>
          <w:rFonts w:ascii="Arial" w:hAnsi="Arial" w:cs="Arial"/>
          <w:sz w:val="24"/>
          <w:szCs w:val="24"/>
        </w:rPr>
        <w:t xml:space="preserve">Investigar, en el ámbito de su competencia, los actos u omisiones que impliquen alguna irregularidad o conducta ilícita en el ingreso, egreso, manejo, custodia y aplicación de fondos y recursos del Instituto, así como en el caso de cualquier irregularidad en el ejercicio del empleo, cargo o comisión de las y los servidores públicos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 </w:t>
      </w:r>
      <w:r w:rsidRPr="00F71CD5">
        <w:rPr>
          <w:rFonts w:ascii="Arial" w:hAnsi="Arial" w:cs="Arial"/>
          <w:sz w:val="24"/>
          <w:szCs w:val="24"/>
        </w:rPr>
        <w:t xml:space="preserve">Recibir denuncias o quejas directamente relacionadas con el uso y disposición de los ingresos y recursos del Instituto, así como con el desempeño en sus funciones por parte de las y los servidores públicos del mismo y desahogar los procedimientos a que haya lugar;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XIV. </w:t>
      </w:r>
      <w:r w:rsidRPr="00F71CD5">
        <w:rPr>
          <w:rFonts w:ascii="Arial" w:hAnsi="Arial" w:cs="Arial"/>
          <w:sz w:val="24"/>
          <w:szCs w:val="24"/>
        </w:rPr>
        <w:t xml:space="preserve">Establecer los mecanismos de orientación y cursos de capacitación que resulten necesarios para que las y los servidores públicos del Instituto cumplan adecuadamente con sus responsabilidades administrativas;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XVI. </w:t>
      </w:r>
      <w:r w:rsidRPr="00F71CD5">
        <w:rPr>
          <w:rFonts w:ascii="Arial" w:hAnsi="Arial" w:cs="Arial"/>
          <w:sz w:val="24"/>
          <w:szCs w:val="24"/>
        </w:rPr>
        <w:t xml:space="preserve">Presentar al Consejo General los informes previo y anual de resultados de su gestión, y acudir ante el mismo Consejo cuando así lo requiera la o el Consejero Presidente;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XVII. </w:t>
      </w:r>
      <w:r w:rsidRPr="00F71CD5">
        <w:rPr>
          <w:rFonts w:ascii="Arial" w:hAnsi="Arial" w:cs="Arial"/>
          <w:sz w:val="24"/>
          <w:szCs w:val="24"/>
        </w:rPr>
        <w:t xml:space="preserve">Participar, a través de su titular, con voz pero sin voto, en las reuniones de la Junta General Ejecutiva cuando por motivo del ejercicio de sus facultades, así lo considere necesario la o el Consejero Presidente;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XVIII. </w:t>
      </w:r>
      <w:r w:rsidRPr="00F71CD5">
        <w:rPr>
          <w:rFonts w:ascii="Arial" w:hAnsi="Arial" w:cs="Arial"/>
          <w:sz w:val="24"/>
          <w:szCs w:val="24"/>
        </w:rPr>
        <w:t xml:space="preserve">Nombrar y remover a la o al Titular de la Autoridad Sustanciadora, a la o al Coordinador de la Autoridad Investigadora y demás personal a su cargo;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XIX. </w:t>
      </w:r>
      <w:r w:rsidRPr="00F71CD5">
        <w:rPr>
          <w:rFonts w:ascii="Arial" w:hAnsi="Arial" w:cs="Arial"/>
          <w:sz w:val="24"/>
          <w:szCs w:val="24"/>
        </w:rPr>
        <w:t xml:space="preserve">Intervenir en los procesos de entrega-recepción por inicio o conclusión de encargo de las y los servidores públicos que corresponda, y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141. </w:t>
      </w:r>
      <w:r w:rsidRPr="00F71CD5">
        <w:rPr>
          <w:rFonts w:ascii="Arial" w:hAnsi="Arial" w:cs="Arial"/>
          <w:sz w:val="24"/>
          <w:szCs w:val="24"/>
        </w:rPr>
        <w:t>Las y los servidores públicos adscritos al Órgano Interno de Control del Instituto y, en su caso, las y los profesionales contratados para la práctica de auditorías, deberán guardar estricta reserva sobre la información y documentos que conozcan con motivo del desempeño de sus facultades así como de sus actuaciones y observaciones.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142. </w:t>
      </w:r>
      <w:r w:rsidRPr="00F71CD5">
        <w:rPr>
          <w:rFonts w:ascii="Arial" w:hAnsi="Arial" w:cs="Arial"/>
          <w:sz w:val="24"/>
          <w:szCs w:val="24"/>
        </w:rPr>
        <w:t>Los órganos, áreas ejecutivas y servidores públicos del Instituto estarán obligadas y obligados a proporcionar la información, permitir la revisión y atender los requerimientos que les presente el Órgano Interno de Control, sin que dicha revisión interfiera u obstaculice el ejercicio de las funciones o atribuciones que esta Ley o las leyes aplicables les confieren.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143.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Durante el desahogo de los procedimientos administrativos tendentes, en su caso, al </w:t>
      </w:r>
      <w:proofErr w:type="spellStart"/>
      <w:r w:rsidRPr="00F71CD5">
        <w:rPr>
          <w:rFonts w:ascii="Arial" w:hAnsi="Arial" w:cs="Arial"/>
          <w:sz w:val="24"/>
          <w:szCs w:val="24"/>
        </w:rPr>
        <w:t>fincamiento</w:t>
      </w:r>
      <w:proofErr w:type="spellEnd"/>
      <w:r w:rsidRPr="00F71CD5">
        <w:rPr>
          <w:rFonts w:ascii="Arial" w:hAnsi="Arial" w:cs="Arial"/>
          <w:sz w:val="24"/>
          <w:szCs w:val="24"/>
        </w:rPr>
        <w:t xml:space="preserve"> de responsabilidades, las y los servidores públicos tendrán asegurado el ejercicio de sus derechos fundamentales.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DE LOS DEMÁS ÓRGANOS DEL INSTITUTO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consejos distritales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154. </w:t>
      </w:r>
      <w:r w:rsidRPr="00F71CD5">
        <w:rPr>
          <w:rFonts w:ascii="Arial" w:hAnsi="Arial" w:cs="Arial"/>
          <w:sz w:val="24"/>
          <w:szCs w:val="24"/>
        </w:rPr>
        <w:t xml:space="preserve">Las y los consejeros electorales distritales serán designados por el Consejo General del Instituto a más tardar el 30 de septiembre del año previo al de la elección, de acuerdo a las bases siguientes: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El Consejo General deberá emitir una convocatoria pública con la debida anticipación a la fecha en que las y los aspirantes a consejeros distritales y municipales deban presentar la documentación necesaria que acredite el cumplimiento de los requisitos establecidos para ocupar el cargo.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La convocatoria señalará la documentación que deberán presentar las y los aspirantes, las etapas que integrarán el procedimiento, así como el plazo en que deberá aprobarse la designación de consejeros electorales.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III.</w:t>
      </w: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a)</w:t>
      </w:r>
      <w:r w:rsidRPr="00F71CD5">
        <w:rPr>
          <w:rFonts w:ascii="Arial" w:hAnsi="Arial" w:cs="Arial"/>
          <w:bCs/>
          <w:sz w:val="24"/>
          <w:szCs w:val="24"/>
        </w:rPr>
        <w:t xml:space="preserve"> Inscripción de las candidaturas;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La valoración curricular y la entrevista a las y los aspirantes deberán ser realizadas por los consejeros electorales.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 xml:space="preserve">Para la valoración curricular y entrevistas, se deberán tomar en cuenta aquellos criterios que garanticen la imparcialidad, independencia y profesionalismo de las y los aspirantes.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Para la designación de las y los consejeros electorales de los consejos distritales y municipales del Instituto, se tomarán en consideración, como mínimo, los criterios orientadores de paridad de género, pluralidad cultural, participación comunitaria o ciudadana, prestigio público y profesional, compromiso democrático, y conocimiento de la materia electoral.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designación de las y los consejeros deberá ser aprobada por al menos con el voto de cinco consejeros electorales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155. </w:t>
      </w:r>
      <w:r w:rsidRPr="00F71CD5">
        <w:rPr>
          <w:rFonts w:ascii="Arial" w:hAnsi="Arial" w:cs="Arial"/>
          <w:sz w:val="24"/>
          <w:szCs w:val="24"/>
        </w:rPr>
        <w:t xml:space="preserve">Los consejos distritales se integrarán con: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Tres personas que fungirán como consejeras o consejeros electorales, quienes elegirán de entre ellos mismos en la primera sesión del Consejo Distrital Electoral de que se trate, a uno que tendrá el carácter de Presidente. Las y los Consejeros Electorales de los Consejos Distritales participarán con voz y voto;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Una secretaria o secretario ejecutivo, con voz pero sin voto nombrado por el Consejo General del Instituto,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Una o un representante de cada uno de los partidos políticos registrados y, en su caso, de las candidaturas independientes para la Gubernatura y diputación del distrito correspondiente, que participarán con voz pero sin voto.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Por cada consejera o consejero electoral y representante propietarios se nombrará un suplente, quienes serán del mismo género.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lastRenderedPageBreak/>
        <w:t>Para la integración de los consejos distritales se deberá garantizarse el principio de paridad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o el Presidente, la Secretaria o el Secretario Ejecutivo y las consejeras y los consejeros electorales, propietarios y suplentes, de los consejos distritales electorales durarán en su cargo 2 procesos electorales ordinarios.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156. </w:t>
      </w:r>
      <w:r w:rsidRPr="00F71CD5">
        <w:rPr>
          <w:rFonts w:ascii="Arial" w:hAnsi="Arial" w:cs="Arial"/>
          <w:sz w:val="24"/>
          <w:szCs w:val="24"/>
        </w:rPr>
        <w:t>A más tardar el día 15 de noviembre del año previo al de la elección, los consejos distritales electorales deberán ser instalados e iniciarán sus sesiones y actividades regulares. A partir de esa fecha y hasta el término del proceso electoral sesionarán, por lo menos, una vez al mes. Concluido éste, se reunirán cuando sean convocados por la o el consejero presidente del Consejo General del Instituto.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157.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De no concurrir la mayoría prevista en el párrafo anterior, la o el consejero presidente hará nueva convocatoria para celebrar la sesión dentro de las 24 horas siguientes, bajo el apercibimiento de convocar a la o al suplente respectivo, hasta en tanto se presentaren las o los ausentes; salvo que estas sean por causa justificada.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sesiones tendrán lugar previa notificación por escrito a las consejeras o los consejeros y representantes de los partidos políticos.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158. </w:t>
      </w:r>
      <w:r w:rsidRPr="00F71CD5">
        <w:rPr>
          <w:rFonts w:ascii="Arial" w:hAnsi="Arial" w:cs="Arial"/>
          <w:sz w:val="24"/>
          <w:szCs w:val="24"/>
        </w:rPr>
        <w:t xml:space="preserve">Son requisitos para ser Consejera o Consejero Electoral y Secretaria o Secretario Ejecutivo de los consejos distritales: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I. </w:t>
      </w:r>
      <w:r w:rsidRPr="00F71CD5">
        <w:rPr>
          <w:rFonts w:ascii="Arial" w:hAnsi="Arial" w:cs="Arial"/>
          <w:sz w:val="24"/>
          <w:szCs w:val="24"/>
        </w:rPr>
        <w:t xml:space="preserve">Ser mexicana o mexicano por nacimiento y contar con la ciudadanía yucateca en pleno uso de sus derechos políticos y civiles;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No haber sido sentenciada o sentenciado con resolución firme de autoridad judicial competente, por la comisión de delito intencional, que amerite pena privativa de la libertad y durante la extinción de ésta, o estar procesado por delito grave, a partir del auto de vinculación a proceso;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V.</w:t>
      </w:r>
      <w:r w:rsidRPr="00F71CD5">
        <w:rPr>
          <w:rFonts w:ascii="Arial" w:hAnsi="Arial" w:cs="Arial"/>
          <w:bCs/>
          <w:sz w:val="24"/>
          <w:szCs w:val="24"/>
        </w:rPr>
        <w:t xml:space="preserve"> Contar con preparación académica equivalente a bachillerato;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No ser, ni haber sido candidata o candidato a cargo de elección popular, durante los 3 años previos a la elección;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No ser ministra o ministro de algún culto religioso, a menos que se separe de su ministerio conforme a lo establecido en la Constitución Federal y la ley de la materia; </w:t>
      </w:r>
    </w:p>
    <w:p w:rsidR="00F71CD5" w:rsidRPr="00F71CD5" w:rsidRDefault="00F71CD5" w:rsidP="004B434B">
      <w:pPr>
        <w:tabs>
          <w:tab w:val="center" w:pos="2372"/>
        </w:tabs>
        <w:adjustRightInd w:val="0"/>
        <w:spacing w:line="360" w:lineRule="auto"/>
        <w:jc w:val="both"/>
        <w:rPr>
          <w:rFonts w:ascii="Arial" w:hAnsi="Arial" w:cs="Arial"/>
          <w:sz w:val="24"/>
          <w:szCs w:val="24"/>
        </w:rPr>
      </w:pPr>
      <w:r w:rsidRPr="00F71CD5">
        <w:rPr>
          <w:rFonts w:ascii="Arial" w:hAnsi="Arial" w:cs="Arial"/>
          <w:bCs/>
          <w:sz w:val="24"/>
          <w:szCs w:val="24"/>
        </w:rPr>
        <w:t>…..</w:t>
      </w:r>
      <w:r w:rsidRPr="00F71CD5">
        <w:rPr>
          <w:rFonts w:ascii="Arial" w:hAnsi="Arial" w:cs="Arial"/>
          <w:bCs/>
          <w:sz w:val="24"/>
          <w:szCs w:val="24"/>
        </w:rPr>
        <w:tab/>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XIII. </w:t>
      </w:r>
      <w:r w:rsidRPr="00F71CD5">
        <w:rPr>
          <w:rFonts w:ascii="Arial" w:hAnsi="Arial" w:cs="Arial"/>
          <w:sz w:val="24"/>
          <w:szCs w:val="24"/>
        </w:rPr>
        <w:t>No ser fedataria o fedatario público;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XIV. </w:t>
      </w:r>
      <w:r w:rsidRPr="00F71CD5">
        <w:rPr>
          <w:rFonts w:ascii="Arial" w:hAnsi="Arial" w:cs="Arial"/>
          <w:sz w:val="24"/>
          <w:szCs w:val="24"/>
        </w:rPr>
        <w:t>No ser Magistrada o Magistrado ni Juez del Poder Judicial del Estado de Yucatán;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 xml:space="preserve">XV. </w:t>
      </w:r>
      <w:r w:rsidRPr="00F71CD5">
        <w:rPr>
          <w:rFonts w:ascii="Arial" w:hAnsi="Arial" w:cs="Arial"/>
          <w:sz w:val="24"/>
          <w:szCs w:val="24"/>
        </w:rPr>
        <w:t>No debe estar condenada o condenado por el delito de violencia política contra las mujeres en razón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159.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IV. </w:t>
      </w:r>
      <w:r w:rsidRPr="00F71CD5">
        <w:rPr>
          <w:rFonts w:ascii="Arial" w:hAnsi="Arial" w:cs="Arial"/>
          <w:sz w:val="24"/>
          <w:szCs w:val="24"/>
        </w:rPr>
        <w:t xml:space="preserve">Declarar y hacer constar que las y los representantes nombrados por los partidos políticos han quedado incorporados al propio Consejo y a sus actividades;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Seleccionar a las funcionarias y a los funcionarios de las mesas directivas de casilla en el ámbito de sus respectivos distritos, conforme al procedimiento señalado por esta Ley, así como asegurarse de que los nombramientos de las funcionarias y los funcionarios de casilla sean oportunamente recibidos y aprobados o, en su caso, tomar las medidas pertinentes a fin de que se designen a los funcionarios sustitutos. Esta atribución solamente se aplicará cuando esta función sea delegada por el Instituto Nacional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 xml:space="preserve">Registrar las fórmulas de candidaturas a diputaciones por el principio de mayoría relativa;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Registrar los nombramientos de las y los representantes de los partidos políticos, coaliciones y candidaturas independientes ante las mesas directivas de casilla y las y los representantes generales en los términos de esta Ley. Esta atribución únicamente será aplicada cuando la función de integración de casillas le sea delegada al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 </w:t>
      </w:r>
      <w:r w:rsidRPr="00F71CD5">
        <w:rPr>
          <w:rFonts w:ascii="Arial" w:hAnsi="Arial" w:cs="Arial"/>
          <w:sz w:val="24"/>
          <w:szCs w:val="24"/>
        </w:rPr>
        <w:t xml:space="preserve">Recibir de las y los funcionarios del Consejo Municipal los paquetes electorales que contengan la documentación y expedientes relativos a la elección de las Gubernatura del Estado y diputados;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XIII. </w:t>
      </w:r>
      <w:r w:rsidRPr="00F71CD5">
        <w:rPr>
          <w:rFonts w:ascii="Arial" w:hAnsi="Arial" w:cs="Arial"/>
          <w:sz w:val="24"/>
          <w:szCs w:val="24"/>
        </w:rPr>
        <w:t xml:space="preserve">Realizar el cómputo distrital de la elección de Gubernatura del Estado;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XIV. </w:t>
      </w:r>
      <w:r w:rsidRPr="00F71CD5">
        <w:rPr>
          <w:rFonts w:ascii="Arial" w:hAnsi="Arial" w:cs="Arial"/>
          <w:sz w:val="24"/>
          <w:szCs w:val="24"/>
        </w:rPr>
        <w:t xml:space="preserve">Efectuar el cómputo distrital y emitir la declaración de validez de la elección de diputaciones por el principio de mayoría relativa;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 </w:t>
      </w:r>
      <w:r w:rsidRPr="00F71CD5">
        <w:rPr>
          <w:rFonts w:ascii="Arial" w:hAnsi="Arial" w:cs="Arial"/>
          <w:sz w:val="24"/>
          <w:szCs w:val="24"/>
        </w:rPr>
        <w:t>Expedir la constancia de mayoría y validez de la elección a la fórmula de candidaturas a diputaciones de mayoría relativa que haya obtenido el triunfo en el distrito correspondiente;</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160. </w:t>
      </w:r>
      <w:r w:rsidRPr="00F71CD5">
        <w:rPr>
          <w:rFonts w:ascii="Arial" w:hAnsi="Arial" w:cs="Arial"/>
          <w:sz w:val="24"/>
          <w:szCs w:val="24"/>
        </w:rPr>
        <w:t xml:space="preserve">Son facultades de la o del Presidente del Consejo Distrital: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161. </w:t>
      </w:r>
      <w:r w:rsidRPr="00F71CD5">
        <w:rPr>
          <w:rFonts w:ascii="Arial" w:hAnsi="Arial" w:cs="Arial"/>
          <w:sz w:val="24"/>
          <w:szCs w:val="24"/>
        </w:rPr>
        <w:t xml:space="preserve">Son facultades y obligaciones de la o del secretario ejecutivo del Consejo Distrital: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Recibir la documentación que le presenten los partidos políticos y la ciudadanía;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Presentar el orden del día de las sesiones, de común acuerdo con la o el Presidente del Consejo Distrital, y levantar las actas correspondientes;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Auxiliar a la o el Presidente del Consejo Distrital;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Registrar los nombramientos de las y los representantes de los partidos políticos, que integrarán el Consejo Distrital de que se trate;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VIII. </w:t>
      </w:r>
      <w:r w:rsidRPr="00F71CD5">
        <w:rPr>
          <w:rFonts w:ascii="Arial" w:hAnsi="Arial" w:cs="Arial"/>
          <w:sz w:val="24"/>
          <w:szCs w:val="24"/>
        </w:rPr>
        <w:t xml:space="preserve">Firmar junto con la o el Presidente del Consejo Distrital todos los acuerdos y resoluciones que se emitan;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consejos municipales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163. </w:t>
      </w:r>
      <w:r w:rsidRPr="00F71CD5">
        <w:rPr>
          <w:rFonts w:ascii="Arial" w:hAnsi="Arial" w:cs="Arial"/>
          <w:sz w:val="24"/>
          <w:szCs w:val="24"/>
        </w:rPr>
        <w:t xml:space="preserve">Las consejeras y los consejeros electorales municipales serán designados por el Consejo General a más tardar el 30 de septiembre del año previo al de la elección.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procedimiento para la designación de las consejeras y los consejeros electorales municipales será el mismo establecido para los consejeros electorales distritales.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164. </w:t>
      </w:r>
      <w:r w:rsidRPr="00F71CD5">
        <w:rPr>
          <w:rFonts w:ascii="Arial" w:hAnsi="Arial" w:cs="Arial"/>
          <w:sz w:val="24"/>
          <w:szCs w:val="24"/>
        </w:rPr>
        <w:t xml:space="preserve">Las y los consejos municipales se integrarán con: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Tres personas que fungirán como consejeras o consejeros electorales, quienes elegirán de entre ellos mismos en la primera sesión del Consejo Municipal, a una o uno que tendrá el carácter de Presidente, salvo en el caso del Consejo Municipal de Mérida que se integrará con 5 consejeras y consejeros electorales. Las consejeras y los consejeros electorales de los Consejos Municipales participarán con voz y voto;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Una Secretaria o un Secretario Ejecutivo nombrado por el Consejo General del Instituto que participará con voz pero sin voto,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III. </w:t>
      </w:r>
      <w:r w:rsidRPr="00F71CD5">
        <w:rPr>
          <w:rFonts w:ascii="Arial" w:hAnsi="Arial" w:cs="Arial"/>
          <w:sz w:val="24"/>
          <w:szCs w:val="24"/>
        </w:rPr>
        <w:t xml:space="preserve">Una o un representante de cada uno de los partidos políticos registrados y, en su caso de los de candidaturas independientes la planilla de ayuntamientos, con voz pero sin voto.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Por cada consejera y consejero electoral y representante propietarias o propietarios se nombrará un suplente que debe ser del mismo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Para la integración de los consejos municipales se deberá garantizarse el principio de paridad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consejeras y los consejeros electorales, propietarias o propietarios y suplentes, así como la secretaria o el secretario ejecutivo de los consejos municipales electorales durarán en su cargo dos procesos electorales ordinarios.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166.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De no concurrir la mayoría prevista en el párrafo anterior, el la consejera o el consejero presidente hará nueva convocatoria, para celebrar la sesión dentro de las 24 horas siguientes, bajo el apercibimiento de convocar al suplente respectivo, hasta en tanto se presentaren las o los ausentes; salvo que éstas sean por causa justificada.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sesiones tendrán lugar previa notificación por escrito a las consejeras y los consejeros y representantes de los partidos políticos.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167. </w:t>
      </w:r>
      <w:r w:rsidRPr="00F71CD5">
        <w:rPr>
          <w:rFonts w:ascii="Arial" w:hAnsi="Arial" w:cs="Arial"/>
          <w:sz w:val="24"/>
          <w:szCs w:val="24"/>
        </w:rPr>
        <w:t xml:space="preserve">Son requisitos para ser Consejera y Consejero Electoral y Secretaria y Secretario Ejecutivo de los consejos municipales: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Ser mexicana o mexicano por nacimiento y contar con la ciudadanía yucateca en pleno uso de sus derechos políticos y civiles;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No haber sido sentenciada o sentenciado con resolución firme de autoridad judicial competente, por la comisión de delito intencional, que amerite pena privativa de la libertad y durante la extinción de ésta, o estar procesado por delito grave, a partir del auto de vinculación a proceso;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No ser ni haber sido candidata o candidato a cargo de elección popular, durante los 3 años previos a la elección;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No ser ministra o ministro de algún culto religioso, a menos que se separe de su ministerio conforme a lo establecido en la Constitución Federal y la ley de la materia;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XIII. </w:t>
      </w:r>
      <w:r w:rsidRPr="00F71CD5">
        <w:rPr>
          <w:rFonts w:ascii="Arial" w:hAnsi="Arial" w:cs="Arial"/>
          <w:sz w:val="24"/>
          <w:szCs w:val="24"/>
        </w:rPr>
        <w:t xml:space="preserve">No ser fedataria o fedatario público;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XIV. </w:t>
      </w:r>
      <w:r w:rsidRPr="00F71CD5">
        <w:rPr>
          <w:rFonts w:ascii="Arial" w:hAnsi="Arial" w:cs="Arial"/>
          <w:sz w:val="24"/>
          <w:szCs w:val="24"/>
        </w:rPr>
        <w:t xml:space="preserve">No ser Magistrada o Magistrado ni Juez del Poder Judicial del Estado de Yucatán; </w:t>
      </w:r>
    </w:p>
    <w:p w:rsidR="00F71CD5" w:rsidRPr="00F71CD5" w:rsidRDefault="00F71CD5" w:rsidP="004B434B">
      <w:pPr>
        <w:adjustRightInd w:val="0"/>
        <w:spacing w:line="360" w:lineRule="auto"/>
        <w:jc w:val="both"/>
        <w:rPr>
          <w:rFonts w:ascii="Arial" w:eastAsia="Times New Roman" w:hAnsi="Arial" w:cs="Arial"/>
          <w:sz w:val="24"/>
          <w:szCs w:val="24"/>
          <w:lang w:eastAsia="es-ES"/>
        </w:rPr>
      </w:pPr>
      <w:r w:rsidRPr="00F71CD5">
        <w:rPr>
          <w:rFonts w:ascii="Arial" w:hAnsi="Arial" w:cs="Arial"/>
          <w:b/>
          <w:sz w:val="24"/>
          <w:szCs w:val="24"/>
        </w:rPr>
        <w:t xml:space="preserve">XV. </w:t>
      </w:r>
      <w:r w:rsidRPr="00F71CD5">
        <w:rPr>
          <w:rFonts w:ascii="Arial" w:hAnsi="Arial" w:cs="Arial"/>
          <w:sz w:val="24"/>
          <w:szCs w:val="24"/>
        </w:rPr>
        <w:t>No debe estar condenada o condenado por el delito de violencia política contra las mujeres en razón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XVI. </w:t>
      </w:r>
      <w:r w:rsidRPr="00F71CD5">
        <w:rPr>
          <w:rFonts w:ascii="Arial" w:hAnsi="Arial" w:cs="Arial"/>
          <w:sz w:val="24"/>
          <w:szCs w:val="24"/>
        </w:rPr>
        <w:t>Para el caso específico de las consejeras y los consejeros electorales del Consejo Municipal de Mérida, contar con título profesional a nivel de licenciatura o su equivalente, expedido por Institución legalmente facultada para ello;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XVII. </w:t>
      </w:r>
      <w:r w:rsidRPr="00F71CD5">
        <w:rPr>
          <w:rFonts w:ascii="Arial" w:hAnsi="Arial" w:cs="Arial"/>
          <w:sz w:val="24"/>
          <w:szCs w:val="24"/>
        </w:rPr>
        <w:t>Para el caso específico de la Secretaria y Secretario Ejecutivo del Consejo Municipal Electoral de Mérida, contar con título profesional de Abogado o Licenciado en Derecho.</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Artículo 168…</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Declarar y hacer constar que las y los representantes nombrados por los partidos políticos y en su caso, candidaturas independientes han quedado incorporados al propio consejo y a sus actividades;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 </w:t>
      </w:r>
      <w:r w:rsidRPr="00F71CD5">
        <w:rPr>
          <w:rFonts w:ascii="Arial" w:hAnsi="Arial" w:cs="Arial"/>
          <w:sz w:val="24"/>
          <w:szCs w:val="24"/>
        </w:rPr>
        <w:t xml:space="preserve">Registrar las planillas para elegir regidurías de mayoría relativa y de representación proporcional, en los términos establecidos en esta Ley;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Contar con las y los asistentes necesarios para el ejercicio de sus funciones que le asigne el Consejo General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Sus funciones serán auxiliar el proceso de capacitación y selección de las y los integrantes de las mesas directivas de casilla, de comunicación entre éstas y los consejos municipales electorales y las demás que expresamente les ordenen éstos últimos, cuando estas funciones sean delegadas al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Entregar a las y los presidentes de las mesas directivas de casilla, los materiales electorales a que se refiere esta Ley, conforme a los acuerdos y lineamientos que determinen el Instituto y el Instituto Nacional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Recibir de las y los funcionarios de las mesas directivas de casilla, los paquetes electorales que contengan la documentación y el expediente relativo a la elección de Gubernatura del Estado, diputaciones y regidurías;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XI. </w:t>
      </w:r>
      <w:r w:rsidRPr="00F71CD5">
        <w:rPr>
          <w:rFonts w:ascii="Arial" w:hAnsi="Arial" w:cs="Arial"/>
          <w:sz w:val="24"/>
          <w:szCs w:val="24"/>
        </w:rPr>
        <w:t xml:space="preserve">Expedir la constancia de mayoría y validez a la planilla de candidaturas a regidurías de mayoría relativa, que haya obtenido el triunfo en el municipio correspondiente;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XIV. </w:t>
      </w:r>
      <w:r w:rsidRPr="00F71CD5">
        <w:rPr>
          <w:rFonts w:ascii="Arial" w:hAnsi="Arial" w:cs="Arial"/>
          <w:sz w:val="24"/>
          <w:szCs w:val="24"/>
        </w:rPr>
        <w:t xml:space="preserve">Remitir bajo su más estricta responsabilidad a los consejos distritales los paquetes correspondientes a la elección de la Gubernatura y Diputaciones en un término no mayor de 24 horas;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XVI. </w:t>
      </w:r>
      <w:r w:rsidRPr="00F71CD5">
        <w:rPr>
          <w:rFonts w:ascii="Arial" w:hAnsi="Arial" w:cs="Arial"/>
          <w:sz w:val="24"/>
          <w:szCs w:val="24"/>
        </w:rPr>
        <w:t xml:space="preserve">Entregar inmediatamente o en su caso, en un término no mayor de 24 horas a los consejos distritales, los paquetes electorales que contengan la documentación y el expediente relativo a las elecciones de Gubernaturas y diputaciones;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169. </w:t>
      </w:r>
      <w:r w:rsidRPr="00F71CD5">
        <w:rPr>
          <w:rFonts w:ascii="Arial" w:hAnsi="Arial" w:cs="Arial"/>
          <w:sz w:val="24"/>
          <w:szCs w:val="24"/>
        </w:rPr>
        <w:t xml:space="preserve">Son facultades de la presidente o el presidente del Consejo Municipal: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170. </w:t>
      </w:r>
      <w:r w:rsidRPr="00F71CD5">
        <w:rPr>
          <w:rFonts w:ascii="Arial" w:hAnsi="Arial" w:cs="Arial"/>
          <w:sz w:val="24"/>
          <w:szCs w:val="24"/>
        </w:rPr>
        <w:t xml:space="preserve">Son facultades y obligaciones de la secretaria o del secretario ejecutivo del Consejo Municipal: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Recibir la documentación que le presenten los partidos políticos y la ciudadanía;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III. </w:t>
      </w:r>
      <w:r w:rsidRPr="00F71CD5">
        <w:rPr>
          <w:rFonts w:ascii="Arial" w:hAnsi="Arial" w:cs="Arial"/>
          <w:sz w:val="24"/>
          <w:szCs w:val="24"/>
        </w:rPr>
        <w:t xml:space="preserve">Presentar el orden del día de las sesiones, con el acuerdo del presidente del Consejo Municipal, levantar las actas correspondientes con las firmas de las consejeras y los consejeros y representantes asistentes;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b/>
          <w:bCs/>
          <w:sz w:val="24"/>
          <w:szCs w:val="24"/>
        </w:rPr>
      </w:pP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Registrar los nombramientos de las y los representantes de los partidos políticos, coalición y candidaturas independientes que integrarán el Consejo Municipal de que se trate;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Firmar junto con las Presidente o el Presidente del Consejo Municipal todos los acuerdos y resoluciones que se emitan;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Disposiciones comunes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178. </w:t>
      </w:r>
      <w:r w:rsidRPr="00F71CD5">
        <w:rPr>
          <w:rFonts w:ascii="Arial" w:hAnsi="Arial" w:cs="Arial"/>
          <w:sz w:val="24"/>
          <w:szCs w:val="24"/>
        </w:rPr>
        <w:t>Las consejeras y los consejeros electorales distritales, municipales y las ciudadanas y los ciudadanos que integran la mesa directiva de casilla podrán rendir protesta ante el Consejo General del Instituto por escrito.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180. </w:t>
      </w:r>
      <w:r w:rsidRPr="00F71CD5">
        <w:rPr>
          <w:rFonts w:ascii="Arial" w:hAnsi="Arial" w:cs="Arial"/>
          <w:sz w:val="24"/>
          <w:szCs w:val="24"/>
        </w:rPr>
        <w:t xml:space="preserve">Cuando la o el representante propietario de un partido, y en su caso el suplente, no asistan por 3 veces consecutivas a las sesiones del Consejo ante el cual se encuentren acreditados, sin causa justificada de por medio, el partido político dejará de formar parte de éste durante el proceso electoral de que se trate. </w:t>
      </w:r>
      <w:r w:rsidRPr="00F71CD5">
        <w:rPr>
          <w:rFonts w:ascii="Arial" w:hAnsi="Arial" w:cs="Arial"/>
          <w:sz w:val="24"/>
          <w:szCs w:val="24"/>
        </w:rPr>
        <w:lastRenderedPageBreak/>
        <w:t xml:space="preserve">En la primera y segunda falta, se requerirá a la o al representante para que concurra a la siguiente sesión y se dará aviso al partido político o coalición a fin de que ordene a su representante que asista.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Los consejos distritales o municipales informarán por escrito de las ausencias al Consejo General del Instituto con el propósito de que se enteren las y los representantes de los partidos políticos ante dicho consejo.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resoluciones de los Consejos distritales y municipales por la cual se determine que la o el representante de un partido político ha dejado de formar parte de éste, se comunicará al Consejo General del Instituto para que a su vez lo notifique al representante estatal del partido afectado.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181. </w:t>
      </w:r>
      <w:r w:rsidRPr="00F71CD5">
        <w:rPr>
          <w:rFonts w:ascii="Arial" w:hAnsi="Arial" w:cs="Arial"/>
          <w:sz w:val="24"/>
          <w:szCs w:val="24"/>
        </w:rPr>
        <w:t xml:space="preserve">No podrán actuar como representantes de los partidos políticos ante los órganos electorales, quienes se encuentren en los siguientes casos: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Personas que se encuentren en servicio activo de las fuerzas armadas nacionales, policía federal, de seguridad pública del Estado y de los municipios;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bCs/>
          <w:sz w:val="24"/>
          <w:szCs w:val="24"/>
        </w:rPr>
        <w:t xml:space="preserve">Las y los </w:t>
      </w:r>
      <w:r w:rsidRPr="00F71CD5">
        <w:rPr>
          <w:rFonts w:ascii="Arial" w:hAnsi="Arial" w:cs="Arial"/>
          <w:sz w:val="24"/>
          <w:szCs w:val="24"/>
        </w:rPr>
        <w:t xml:space="preserve">Agentes del Ministerio Público Federal y Estatal y sus policías;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bCs/>
          <w:sz w:val="24"/>
          <w:szCs w:val="24"/>
        </w:rPr>
        <w:t xml:space="preserve">Las y los Presidentes municipales o quienes los sustituyan legalmente;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IV.</w:t>
      </w:r>
      <w:r w:rsidRPr="00F71CD5">
        <w:rPr>
          <w:rFonts w:ascii="Arial" w:hAnsi="Arial" w:cs="Arial"/>
          <w:bCs/>
          <w:sz w:val="24"/>
          <w:szCs w:val="24"/>
        </w:rPr>
        <w:t xml:space="preserve"> Las n</w:t>
      </w:r>
      <w:r w:rsidRPr="00F71CD5">
        <w:rPr>
          <w:rFonts w:ascii="Arial" w:hAnsi="Arial" w:cs="Arial"/>
          <w:sz w:val="24"/>
          <w:szCs w:val="24"/>
        </w:rPr>
        <w:t xml:space="preserve">otarías, notarios, escribanas y escribanos públicos;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V.</w:t>
      </w:r>
      <w:r w:rsidRPr="00F71CD5">
        <w:rPr>
          <w:rFonts w:ascii="Arial" w:hAnsi="Arial" w:cs="Arial"/>
          <w:bCs/>
          <w:sz w:val="24"/>
          <w:szCs w:val="24"/>
        </w:rPr>
        <w:t xml:space="preserve"> Quienes ejerzan una delegación</w:t>
      </w:r>
      <w:r w:rsidRPr="00F71CD5">
        <w:rPr>
          <w:rFonts w:ascii="Arial" w:hAnsi="Arial" w:cs="Arial"/>
          <w:sz w:val="24"/>
          <w:szCs w:val="24"/>
        </w:rPr>
        <w:t xml:space="preserve"> de la Administración Pública Federal que se desempeñen en el Estado;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VI.</w:t>
      </w:r>
      <w:r w:rsidRPr="00F71CD5">
        <w:rPr>
          <w:rFonts w:ascii="Arial" w:hAnsi="Arial" w:cs="Arial"/>
          <w:bCs/>
          <w:sz w:val="24"/>
          <w:szCs w:val="24"/>
        </w:rPr>
        <w:t xml:space="preserve"> Las s</w:t>
      </w:r>
      <w:r w:rsidRPr="00F71CD5">
        <w:rPr>
          <w:rFonts w:ascii="Arial" w:hAnsi="Arial" w:cs="Arial"/>
          <w:sz w:val="24"/>
          <w:szCs w:val="24"/>
        </w:rPr>
        <w:t xml:space="preserve">ecretarias y los secretarios de la Administración Pública Estatal y las Magistradas y los Magistrados y Jueces del Poder Judicial del Estado,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VII. </w:t>
      </w:r>
      <w:r w:rsidRPr="00F71CD5">
        <w:rPr>
          <w:rFonts w:ascii="Arial" w:hAnsi="Arial" w:cs="Arial"/>
          <w:sz w:val="24"/>
          <w:szCs w:val="24"/>
        </w:rPr>
        <w:t>Personas postuladas a candidaturas a puestos de elección popular en la elección de que se trate.</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182. </w:t>
      </w:r>
      <w:r w:rsidRPr="00F71CD5">
        <w:rPr>
          <w:rFonts w:ascii="Arial" w:hAnsi="Arial" w:cs="Arial"/>
          <w:sz w:val="24"/>
          <w:szCs w:val="24"/>
        </w:rPr>
        <w:t xml:space="preserve">Las sesiones de los Consejos Electorales serán públicas y los asistentes deberán guardar el debido orden en el lugar donde se celebren y su desarrollo se regulará por el reglamento que para tal efecto emita el Consejo General del Instituto. En éstas sólo ocuparán lugar en las mesas y podrán deliberar las consejeras y los consejeros, los representantes de los partidos políticos y las y los respectivos secretarios ejecutivos.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Los órganos del Instituto expedirán, a solicitud de las y los integrantes de los Consejos Electorales, copias legibles de las actas de las sesiones que celebren.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Para garantizar el orden, las y los presidentes podrán tomar las siguientes medidas: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183. </w:t>
      </w:r>
      <w:r w:rsidRPr="00F71CD5">
        <w:rPr>
          <w:rFonts w:ascii="Arial" w:hAnsi="Arial" w:cs="Arial"/>
          <w:sz w:val="24"/>
          <w:szCs w:val="24"/>
        </w:rPr>
        <w:t>Las autoridades estatales y municipales están obligadas a proporcionar a los órganos del Instituto a petición de las y los presidentes respectivos, los informes, las certificaciones y el auxilio de la fuerza pública necesarios para el cumplimiento de sus funciones y resoluciones.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186. </w:t>
      </w:r>
      <w:r w:rsidRPr="00F71CD5">
        <w:rPr>
          <w:rFonts w:ascii="Arial" w:hAnsi="Arial" w:cs="Arial"/>
          <w:sz w:val="24"/>
          <w:szCs w:val="24"/>
        </w:rPr>
        <w:t>Las secretarias y los secretarios ejecutivos deberán notificar a las y los integrantes del Consejo respectivo, por lo menos con 24 horas de anticipación de la celebración de cada sesión y en los términos del reglamento correspondiente.</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LIBRO CUARTO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DEL PROCESO ELECTORAL</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TÍTULO PRIMERO</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DISPOSICIONES GENERALES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proceso electoral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187. </w:t>
      </w:r>
      <w:r w:rsidRPr="00F71CD5">
        <w:rPr>
          <w:rFonts w:ascii="Arial" w:hAnsi="Arial" w:cs="Arial"/>
          <w:sz w:val="24"/>
          <w:szCs w:val="24"/>
        </w:rPr>
        <w:t>El proceso electoral es el conjunto de actos ordenados por la Constitución y esta Ley, los cuales son realizados por los órganos electorales, los partidos políticos y la ciudadanía con el propósito de renovar a quienes integran de los Poderes Legislativo y Ejecutivo, y de los ayuntamientos del Estado. En la elección e integración de los Ayuntamientos existirá la paridad de género tanto vertical como horizontal.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188. </w:t>
      </w:r>
      <w:r w:rsidRPr="00F71CD5">
        <w:rPr>
          <w:rFonts w:ascii="Arial" w:hAnsi="Arial" w:cs="Arial"/>
          <w:sz w:val="24"/>
          <w:szCs w:val="24"/>
        </w:rPr>
        <w:t>El Congreso del Estado determinará el número de regidurías de mayoría relativa y de representación proporcional que integrarán los Ayuntamientos del Estado, conforme a lo dispuesto por esta Ley y la Ley de Gobierno de los Municipios del Estado de Yucatán, considerando los fenómenos demográficos registrados en el Censo de Población y Vivienda actualizado.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189. </w:t>
      </w:r>
      <w:r w:rsidRPr="00F71CD5">
        <w:rPr>
          <w:rFonts w:ascii="Arial" w:hAnsi="Arial" w:cs="Arial"/>
          <w:sz w:val="24"/>
          <w:szCs w:val="24"/>
        </w:rPr>
        <w:t xml:space="preserve">El proceso electoral se inicia dentro de los primeros 7 días del mes de septiembre del año previo al de la elección y concluye con el Dictamen y declaración de validez de la elección de la Gubernatura y, en el caso de elecciones intermedias, concluye con la asignación de diputaciones y regidurías según el principio de representación proporcional. En todo caso, la conclusión del proceso electoral será una vez que se hubiera resuelto el último de los medios de </w:t>
      </w:r>
      <w:r w:rsidRPr="00F71CD5">
        <w:rPr>
          <w:rFonts w:ascii="Arial" w:hAnsi="Arial" w:cs="Arial"/>
          <w:sz w:val="24"/>
          <w:szCs w:val="24"/>
        </w:rPr>
        <w:lastRenderedPageBreak/>
        <w:t xml:space="preserve">impugnación que se hubieren interpuesto o cuando se tenga constancia de que no se presentó ninguno.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191.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La presentación y registro de las plataformas electorales de los partidos políticos, coaliciones y candidaturas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 xml:space="preserve">El registro de candidaturas, fórmulas, listas y planillas;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El registro de representantes de los partidos políticos, coaliciones y candidaturas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 </w:t>
      </w:r>
      <w:r w:rsidRPr="00F71CD5">
        <w:rPr>
          <w:rFonts w:ascii="Arial" w:hAnsi="Arial" w:cs="Arial"/>
          <w:sz w:val="24"/>
          <w:szCs w:val="24"/>
        </w:rPr>
        <w:t xml:space="preserve">El nombramiento de las y los Coordinadores Distritales; </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192.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
          <w:bCs/>
          <w:sz w:val="24"/>
          <w:szCs w:val="24"/>
        </w:rPr>
        <w:t xml:space="preserve">III. </w:t>
      </w:r>
      <w:r w:rsidRPr="00F71CD5">
        <w:rPr>
          <w:rFonts w:ascii="Arial" w:hAnsi="Arial" w:cs="Arial"/>
          <w:bCs/>
          <w:sz w:val="24"/>
          <w:szCs w:val="24"/>
        </w:rPr>
        <w:t xml:space="preserve">La recepción del sufragio de la ciudadanía;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 los procesos de selección de candidaturas a cargos de elección popular y precampañas electorales</w:t>
      </w:r>
    </w:p>
    <w:p w:rsidR="00F71CD5" w:rsidRPr="00F71CD5" w:rsidRDefault="00F71CD5" w:rsidP="004B434B">
      <w:pPr>
        <w:adjustRightInd w:val="0"/>
        <w:spacing w:line="360" w:lineRule="auto"/>
        <w:jc w:val="both"/>
        <w:rPr>
          <w:rFonts w:ascii="Arial" w:hAnsi="Arial" w:cs="Arial"/>
          <w:b/>
          <w:bCs/>
          <w:sz w:val="24"/>
          <w:szCs w:val="24"/>
        </w:rPr>
      </w:pP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procedimiento de registro de candidaturas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214. </w:t>
      </w:r>
      <w:r w:rsidRPr="00F71CD5">
        <w:rPr>
          <w:rFonts w:ascii="Arial" w:hAnsi="Arial" w:cs="Arial"/>
          <w:sz w:val="24"/>
          <w:szCs w:val="24"/>
        </w:rPr>
        <w:t xml:space="preserve">Las disposiciones del presente capítulo regulan el procedimiento de registro de candidaturas a cargos de elección popular.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El registro de candidaturas a cargos de elección popular se realizará conforme a lo siguiente: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 </w:t>
      </w:r>
      <w:r w:rsidRPr="00F71CD5">
        <w:rPr>
          <w:rFonts w:ascii="Arial" w:hAnsi="Arial" w:cs="Arial"/>
          <w:sz w:val="24"/>
          <w:szCs w:val="24"/>
        </w:rPr>
        <w:t xml:space="preserve">Las candidaturas a diputaciones a elegirse por el principio de mayoría relativa, se registrarán por fórmulas de candidatas y candidatos compuestas cada una por una persona propietaria y una suplente del mismo género;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b) </w:t>
      </w:r>
      <w:r w:rsidRPr="00F71CD5">
        <w:rPr>
          <w:rFonts w:ascii="Arial" w:hAnsi="Arial" w:cs="Arial"/>
          <w:sz w:val="24"/>
          <w:szCs w:val="24"/>
        </w:rPr>
        <w:t>Las candidaturas a diputaciones a elegirse por el principio de representación proporcional se registrarán por medio de dos listas de candidatos propietarios, una conformada por tres mujeres del primer al tercer lugar de prelación y otra lista conformada por tres hombres del primer al tercer lugar de prelación;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sz w:val="24"/>
          <w:szCs w:val="24"/>
        </w:rPr>
        <w:t xml:space="preserve">Las candidaturas a regidurías de ayuntamientos se registrarán por planillas integradas por candidaturas de mayoría relativa y de representación proporcional, propietarios y suplentes; y de entre ellos, el primero de la planilla será electo con el carácter de Presidente Municipal y el segundo con el de Síndica o Síndico, considerando para la postulación de las planillas de ocho regidurías cuatro candidaturas por el principio de representación proporcional, para la posterior asignación en paridad.. En todo caso se deberá observar que cuando las propietarias y los propietarios sean del género femenino, las suplentes deberán </w:t>
      </w:r>
      <w:r w:rsidRPr="00F71CD5">
        <w:rPr>
          <w:rFonts w:ascii="Arial" w:hAnsi="Arial" w:cs="Arial"/>
          <w:sz w:val="24"/>
          <w:szCs w:val="24"/>
        </w:rPr>
        <w:lastRenderedPageBreak/>
        <w:t xml:space="preserve">ser del mismo género. Se asegurará la paridad horizontal, esto es, cada uno de los géneros encabezará el 50 % de las planillas de candidatos a regidores que contenderán en los municipios del estado, asimismo cada uno de los géneros encabezará el 50 % de las planillas de candidatos a regidores de Ayuntamientos integrados por cinco regidurías; ocho regidurías; y de 11 y 19 regidores;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d) </w:t>
      </w:r>
      <w:r w:rsidRPr="00F71CD5">
        <w:rPr>
          <w:rFonts w:ascii="Arial" w:hAnsi="Arial" w:cs="Arial"/>
          <w:sz w:val="24"/>
          <w:szCs w:val="24"/>
        </w:rPr>
        <w:t xml:space="preserve">Ninguna persona podrá ser registrada como candidata o candidato a distintos cargos de elección popular o postulado simultáneamente como candidata o candidato de mayoría relativa y representación proporcional, en el mismo proceso electoral.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En el caso de que para un mismo cargo de elección popular sean registrados diferentes candidatas o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 xml:space="preserve">Con objeto de que la representación popular en el Poder Legislativo y en los Ayuntamientos del Estado se dé en condiciones de paridad y para garantizar la igualdad de oportunidades entre mujeres y hombres para ser postulados como candidatos a diputaciones y regidurías de los ayuntamientos, por los partidos políticos y coaliciones, las solicitudes se ajustarán a lo siguiente: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 </w:t>
      </w:r>
      <w:r w:rsidRPr="00F71CD5">
        <w:rPr>
          <w:rFonts w:ascii="Arial" w:hAnsi="Arial" w:cs="Arial"/>
          <w:sz w:val="24"/>
          <w:szCs w:val="24"/>
        </w:rPr>
        <w:t xml:space="preserve">De la totalidad de solicitudes de registro de candidaturas a diputaciones por el principio de mayoría relativa que presenten los partidos políticos o las coaliciones, </w:t>
      </w:r>
      <w:r w:rsidRPr="00F71CD5">
        <w:rPr>
          <w:rFonts w:ascii="Arial" w:hAnsi="Arial" w:cs="Arial"/>
          <w:sz w:val="24"/>
          <w:szCs w:val="24"/>
        </w:rPr>
        <w:lastRenderedPageBreak/>
        <w:t xml:space="preserve">en ningún caso incluirán más del 50% de candidaturas propietarios de un mismo género;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b) </w:t>
      </w:r>
      <w:r w:rsidRPr="00F71CD5">
        <w:rPr>
          <w:rFonts w:ascii="Arial" w:hAnsi="Arial" w:cs="Arial"/>
          <w:sz w:val="24"/>
          <w:szCs w:val="24"/>
        </w:rPr>
        <w:t xml:space="preserve">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sz w:val="24"/>
          <w:szCs w:val="24"/>
        </w:rPr>
        <w:t xml:space="preserve">En las listas de candidaturas a regidurías de los ayuntamientos, las candidaturas propietarias siempre se integrarán alternando los géneros hasta completar la lista, y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d) </w:t>
      </w:r>
      <w:r w:rsidRPr="00F71CD5">
        <w:rPr>
          <w:rFonts w:ascii="Arial" w:hAnsi="Arial" w:cs="Arial"/>
          <w:sz w:val="24"/>
          <w:szCs w:val="24"/>
        </w:rPr>
        <w:t>Tratándose de fórmulas en que la candidatura propietaria sea del género femenino, los suplentes deberán ser del mismo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215. </w:t>
      </w:r>
      <w:r w:rsidRPr="00F71CD5">
        <w:rPr>
          <w:rFonts w:ascii="Arial" w:hAnsi="Arial" w:cs="Arial"/>
          <w:sz w:val="24"/>
          <w:szCs w:val="24"/>
        </w:rPr>
        <w:t>……</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Transcurrido el plazo a que se refiere el párrafo anterior, el partido político o la coalición que no realice la sustitución de candidaturas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Se darán por registradas las candidaturas a diputaciones y regidurías una vez verificadas la totalidad de las postulaciones respecto al cumplimiento del principio de paridad de género en su dimensión horizontal, mediante Acuerdo del Consejo General del Instituto.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lastRenderedPageBreak/>
        <w:t>CAPÍTULO IV</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 las campañas electorales</w:t>
      </w:r>
    </w:p>
    <w:p w:rsidR="00F71CD5" w:rsidRPr="00F71CD5" w:rsidRDefault="00F71CD5" w:rsidP="004B434B">
      <w:pPr>
        <w:adjustRightInd w:val="0"/>
        <w:spacing w:line="360" w:lineRule="auto"/>
        <w:jc w:val="both"/>
        <w:rPr>
          <w:rFonts w:ascii="Arial" w:hAnsi="Arial" w:cs="Arial"/>
          <w:bCs/>
          <w:sz w:val="24"/>
          <w:szCs w:val="24"/>
        </w:rPr>
      </w:pPr>
      <w:r w:rsidRPr="00F71CD5">
        <w:rPr>
          <w:rFonts w:ascii="Arial" w:hAnsi="Arial" w:cs="Arial"/>
          <w:b/>
          <w:bCs/>
          <w:sz w:val="24"/>
          <w:szCs w:val="24"/>
        </w:rPr>
        <w:t xml:space="preserve">Artículo 229. </w:t>
      </w: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En la propaganda política o electoral que realicen los partidos políticos, las coaliciones, las personas candidatas y precandidatas, deberán abstenerse de expresiones que calumnien a las personas, discriminen o constituyan actos de violencia política contra las mujeres en razón de género en términos de esta Ley. El Consejo General y la Comisión de Quejas y Denuncias están facultadas para ordenar, una vez satisfechos los procedimientos establecidos en esta Ley, la suspensión inmediata de los mensajes en radio o televisión contrarios a esta norma, así como el retiro de cualquier otra propaganda.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El Consejo General, a propuesta motivada y fundada de la Comisión de Quejas y Denuncias, ordenará la suspensión inmediata de cualquier propaganda política o electoral, en radio o televisión que resulte violatoria de esta Ley, u otros ordenamientos en cuyos contenidos se identifique violencia contra las mujeres en razón de género. Lo anterior, sin perjuicio de las demás sanciones que deban aplicarse a las personas infractoras.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Cuando se acredite violencia política en razón de género en contra de una o varias mujeres, el Consejo General ordenará, que se utilice el tiempo correspondiente con cargo a las prerrogativas de radio y televisión del partido político de la persona infractora, quien deberá ofrecer disculpa pública, con la finalidad de reparar el daño.</w:t>
      </w:r>
    </w:p>
    <w:p w:rsidR="00F71CD5" w:rsidRPr="00F71CD5" w:rsidRDefault="00F71CD5" w:rsidP="004B434B">
      <w:pPr>
        <w:adjustRightInd w:val="0"/>
        <w:spacing w:line="360" w:lineRule="auto"/>
        <w:jc w:val="both"/>
        <w:rPr>
          <w:rFonts w:ascii="Arial" w:hAnsi="Arial" w:cs="Arial"/>
          <w:sz w:val="24"/>
          <w:szCs w:val="24"/>
        </w:rPr>
      </w:pP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lastRenderedPageBreak/>
        <w:t>TÍTULO CUARTO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ACTOS POSTERIORES A LA ELECCIÓN</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Y DE LOS RESULTADOS ELECTORALES</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CAPÍTULO 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 asignación de diputaciones por el sistema de representación proporcional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330. </w:t>
      </w:r>
      <w:r w:rsidRPr="00F71CD5">
        <w:rPr>
          <w:rFonts w:ascii="Arial" w:hAnsi="Arial" w:cs="Arial"/>
          <w:sz w:val="24"/>
          <w:szCs w:val="24"/>
        </w:rPr>
        <w:t xml:space="preserve">Previamente a la asignación de los diputados electos por el sistema de representación proporcional, el Consejo General del Instituto procederá a integrar una lista de 11 candidatos en orden de prelación, por cada uno de los partidos políticos y coaliciones, que hubieran alcanzado el porcentaje mínimo de asignación, aplicando el siguiente procedimiento: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Se tendrá por lista preliminar la integrada por los 6 candidatos de representación proporcional a que se refiere el inciso b), fracción I, del artículo 214, de esta Ley, que hubiera registrado el partido político o coalición, considerando la alternancia de género en caso de existir una </w:t>
      </w:r>
      <w:proofErr w:type="spellStart"/>
      <w:r w:rsidRPr="00F71CD5">
        <w:rPr>
          <w:rFonts w:ascii="Arial" w:hAnsi="Arial" w:cs="Arial"/>
          <w:sz w:val="24"/>
          <w:szCs w:val="24"/>
        </w:rPr>
        <w:t>subrepresentación</w:t>
      </w:r>
      <w:proofErr w:type="spellEnd"/>
      <w:r w:rsidRPr="00F71CD5">
        <w:rPr>
          <w:rFonts w:ascii="Arial" w:hAnsi="Arial" w:cs="Arial"/>
          <w:sz w:val="24"/>
          <w:szCs w:val="24"/>
        </w:rPr>
        <w:t xml:space="preserve"> respecto al número de escaños asignados al partido político o coalición;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 </w:t>
      </w:r>
      <w:r w:rsidRPr="00F71CD5">
        <w:rPr>
          <w:rFonts w:ascii="Arial" w:hAnsi="Arial" w:cs="Arial"/>
          <w:sz w:val="24"/>
          <w:szCs w:val="24"/>
        </w:rPr>
        <w:t>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alternando los géneros con relación a los candidatos de su propio partido político o coalición que no hubieran ganado la elección;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lastRenderedPageBreak/>
        <w:t>III</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Una vez aplicado los procedimientos señalados en las fracciones anteriores, existiese sobrerrepresentación de alguno de los géneros en la integración total en el total de las diputaciones del Congreso del Estado, el Instituto podrá mover el orden de la lista de prelación de las diputaciones de representación proporcional para coadyuvar a la representación paritaria, respetando la presencia que los partidos políticos hayan obtenido con base a los votos recibidos.</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VI</w:t>
      </w:r>
    </w:p>
    <w:p w:rsidR="00F71CD5" w:rsidRPr="00F71CD5" w:rsidRDefault="00F71CD5" w:rsidP="004B434B">
      <w:pPr>
        <w:adjustRightInd w:val="0"/>
        <w:spacing w:line="360" w:lineRule="auto"/>
        <w:jc w:val="center"/>
        <w:rPr>
          <w:rFonts w:ascii="Arial" w:hAnsi="Arial" w:cs="Arial"/>
          <w:b/>
          <w:bCs/>
          <w:sz w:val="24"/>
          <w:szCs w:val="24"/>
        </w:rPr>
      </w:pPr>
      <w:r w:rsidRPr="00F71CD5">
        <w:rPr>
          <w:rFonts w:ascii="Arial" w:hAnsi="Arial" w:cs="Arial"/>
          <w:b/>
          <w:bCs/>
          <w:sz w:val="24"/>
          <w:szCs w:val="24"/>
        </w:rPr>
        <w:t>De la asignación de regidurías por el sistema de representación proporcional</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sz w:val="24"/>
          <w:szCs w:val="24"/>
        </w:rPr>
        <w:t>Artículo 341 bis.</w:t>
      </w:r>
      <w:r w:rsidRPr="00F71CD5">
        <w:rPr>
          <w:rFonts w:ascii="Arial" w:hAnsi="Arial" w:cs="Arial"/>
          <w:sz w:val="24"/>
          <w:szCs w:val="24"/>
        </w:rPr>
        <w:t xml:space="preserve"> Si aplicado los procedimientos de asignación establecidos en los artículos 338, 339, 340 y 341, resultare una </w:t>
      </w:r>
      <w:proofErr w:type="spellStart"/>
      <w:r w:rsidRPr="00F71CD5">
        <w:rPr>
          <w:rFonts w:ascii="Arial" w:hAnsi="Arial" w:cs="Arial"/>
          <w:sz w:val="24"/>
          <w:szCs w:val="24"/>
        </w:rPr>
        <w:t>subrepresentación</w:t>
      </w:r>
      <w:proofErr w:type="spellEnd"/>
      <w:r w:rsidRPr="00F71CD5">
        <w:rPr>
          <w:rFonts w:ascii="Arial" w:hAnsi="Arial" w:cs="Arial"/>
          <w:sz w:val="24"/>
          <w:szCs w:val="24"/>
        </w:rPr>
        <w:t xml:space="preserve"> del género femenino en la integración del Ayuntamiento correspondiente a efecto de que se dé un equilibrio entre los sexos en el acceso y ejercicio del poder público, se seguirá lo siguiente:</w:t>
      </w:r>
    </w:p>
    <w:p w:rsidR="00F71CD5" w:rsidRPr="00F71CD5" w:rsidRDefault="00F71CD5" w:rsidP="004B434B">
      <w:pPr>
        <w:spacing w:line="360" w:lineRule="auto"/>
        <w:jc w:val="both"/>
        <w:rPr>
          <w:rFonts w:ascii="Arial" w:hAnsi="Arial" w:cs="Arial"/>
          <w:sz w:val="24"/>
          <w:szCs w:val="24"/>
        </w:rPr>
      </w:pPr>
      <w:r w:rsidRPr="00F71CD5">
        <w:rPr>
          <w:rFonts w:ascii="Arial" w:hAnsi="Arial" w:cs="Arial"/>
          <w:sz w:val="24"/>
          <w:szCs w:val="24"/>
        </w:rPr>
        <w:t xml:space="preserve">a. Se determinará la cantidad de </w:t>
      </w:r>
      <w:proofErr w:type="spellStart"/>
      <w:r w:rsidRPr="00F71CD5">
        <w:rPr>
          <w:rFonts w:ascii="Arial" w:hAnsi="Arial" w:cs="Arial"/>
          <w:sz w:val="24"/>
          <w:szCs w:val="24"/>
        </w:rPr>
        <w:t>subrepresentación</w:t>
      </w:r>
      <w:proofErr w:type="spellEnd"/>
      <w:r w:rsidRPr="00F71CD5">
        <w:rPr>
          <w:rFonts w:ascii="Arial" w:hAnsi="Arial" w:cs="Arial"/>
          <w:sz w:val="24"/>
          <w:szCs w:val="24"/>
        </w:rPr>
        <w:t xml:space="preserve"> del género femenino.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b. Se modificará la integración en el o los lugares necesarios partiendo de la última regiduría, asignada al género masculino, por el sistema de representación proporcional en orden consecutivo hasta alcanzar la mayor representación posible en paridad.</w:t>
      </w:r>
    </w:p>
    <w:p w:rsidR="00F71CD5" w:rsidRPr="00F71CD5" w:rsidRDefault="00F71CD5" w:rsidP="004B434B">
      <w:pPr>
        <w:pageBreakBefore/>
        <w:adjustRightInd w:val="0"/>
        <w:spacing w:line="360" w:lineRule="auto"/>
        <w:jc w:val="center"/>
        <w:rPr>
          <w:rFonts w:ascii="Arial" w:hAnsi="Arial" w:cs="Arial"/>
          <w:sz w:val="24"/>
          <w:szCs w:val="24"/>
        </w:rPr>
      </w:pPr>
      <w:r w:rsidRPr="00F71CD5">
        <w:rPr>
          <w:rFonts w:ascii="Arial" w:hAnsi="Arial" w:cs="Arial"/>
          <w:b/>
          <w:bCs/>
          <w:sz w:val="24"/>
          <w:szCs w:val="24"/>
        </w:rPr>
        <w:lastRenderedPageBreak/>
        <w:t>CAPÍTULO II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funcionamiento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352. </w:t>
      </w:r>
      <w:r w:rsidRPr="00F71CD5">
        <w:rPr>
          <w:rFonts w:ascii="Arial" w:hAnsi="Arial" w:cs="Arial"/>
          <w:sz w:val="24"/>
          <w:szCs w:val="24"/>
        </w:rPr>
        <w:t xml:space="preserve">El Tribunal Electoral funcionará en Pleno, se integrará por tres magistrados quienes serán electos en forma escalonada por las dos terceras partes de los miembros presentes de la Cámara de Senadores y durarán en su cargo siete años.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 xml:space="preserve">El proceso de elección de los magistrados del Tribunal se realizará conforme a lo establecido en la Ley General de Instituciones y Procedimientos Electorales.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Los órganos jurisdiccionales señalados anteriormente deberán integrarse en estricto apego al principio de paridad de género.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LIBRO SEXTO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RÉGIMEN SANCIONADOR ELECTORAL</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TÍTULO ÚNICO</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LAS FALTAS ELECTORALES Y SU SANCIÓN</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 los sujetos, conductas sancionables y sanciones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373.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Las y los aspirantes, precandidatas y precandidatos, así como aquellas personas postuladas a una candidatura por un partido político, coalición, en candidatura común y candidaturas independientes a cargos de elección popular;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lastRenderedPageBreak/>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V.</w:t>
      </w:r>
      <w:r w:rsidRPr="00F71CD5">
        <w:rPr>
          <w:rFonts w:ascii="Arial" w:hAnsi="Arial" w:cs="Arial"/>
          <w:bCs/>
          <w:sz w:val="24"/>
          <w:szCs w:val="24"/>
        </w:rPr>
        <w:t xml:space="preserve"> Las y l</w:t>
      </w:r>
      <w:r w:rsidRPr="00F71CD5">
        <w:rPr>
          <w:rFonts w:ascii="Arial" w:hAnsi="Arial" w:cs="Arial"/>
          <w:sz w:val="24"/>
          <w:szCs w:val="24"/>
        </w:rPr>
        <w:t xml:space="preserve">os observadores electorales o las organizaciones de observadores electorales;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La y los notarios públicos;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VIII. </w:t>
      </w:r>
      <w:r w:rsidRPr="00F71CD5">
        <w:rPr>
          <w:rFonts w:ascii="Arial" w:hAnsi="Arial" w:cs="Arial"/>
          <w:sz w:val="24"/>
          <w:szCs w:val="24"/>
        </w:rPr>
        <w:t xml:space="preserve">Las y los concesionarios y permisionarios de radio y televisión;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IX. </w:t>
      </w:r>
      <w:r w:rsidRPr="00F71CD5">
        <w:rPr>
          <w:rFonts w:ascii="Arial" w:hAnsi="Arial" w:cs="Arial"/>
          <w:sz w:val="24"/>
          <w:szCs w:val="24"/>
        </w:rPr>
        <w:t xml:space="preserve">Las y los extranjeros;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 </w:t>
      </w:r>
      <w:r w:rsidRPr="00F71CD5">
        <w:rPr>
          <w:rFonts w:ascii="Arial" w:hAnsi="Arial" w:cs="Arial"/>
          <w:sz w:val="24"/>
          <w:szCs w:val="24"/>
        </w:rPr>
        <w:t xml:space="preserve">Las organizaciones ciudadanas que pretendan formar un partido político;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XII. </w:t>
      </w:r>
      <w:r w:rsidRPr="00F71CD5">
        <w:rPr>
          <w:rFonts w:ascii="Arial" w:hAnsi="Arial" w:cs="Arial"/>
          <w:sz w:val="24"/>
          <w:szCs w:val="24"/>
        </w:rPr>
        <w:t xml:space="preserve">Las ministras y los ministros de culto, asociaciones, iglesias o agrupaciones de cualquier religión, y </w:t>
      </w:r>
    </w:p>
    <w:p w:rsidR="00F71CD5" w:rsidRPr="00F71CD5" w:rsidRDefault="00F71CD5" w:rsidP="004B434B">
      <w:pPr>
        <w:spacing w:line="360" w:lineRule="auto"/>
        <w:jc w:val="both"/>
        <w:rPr>
          <w:rFonts w:ascii="Arial" w:hAnsi="Arial" w:cs="Arial"/>
          <w:bCs/>
          <w:sz w:val="24"/>
          <w:szCs w:val="24"/>
        </w:rPr>
      </w:pPr>
      <w:r w:rsidRPr="00F71CD5">
        <w:rPr>
          <w:rFonts w:ascii="Arial" w:hAnsi="Arial" w:cs="Arial"/>
          <w:bCs/>
          <w:sz w:val="24"/>
          <w:szCs w:val="24"/>
        </w:rPr>
        <w:t>……</w:t>
      </w:r>
    </w:p>
    <w:p w:rsidR="00F71CD5" w:rsidRPr="00F71CD5" w:rsidRDefault="00F71CD5" w:rsidP="004B434B">
      <w:pPr>
        <w:pStyle w:val="Texto"/>
        <w:spacing w:after="0" w:line="360" w:lineRule="auto"/>
        <w:ind w:firstLine="0"/>
        <w:rPr>
          <w:sz w:val="24"/>
          <w:szCs w:val="24"/>
        </w:rPr>
      </w:pPr>
      <w:r w:rsidRPr="00F71CD5">
        <w:rPr>
          <w:sz w:val="24"/>
          <w:szCs w:val="24"/>
        </w:rPr>
        <w:t>Cuando alguno de los sujetos señalados en este artículo sea responsable de las conductas relacionadas por violencia política contra las mujeres en razón de género, contenidas en el artículo 373 Bis así como en la Ley de Acceso y la Ley General de Acceso, será sancionado en términos de lo dispuesto en este capítulo según corresponda de acuerdo con lo dispuesto en los artículos 374 al 390.</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Las quejas o denuncias por violencia política contra las mujeres en razón de género, se sustanciarán a través del Procedimiento Especial Sancionador.</w:t>
      </w:r>
    </w:p>
    <w:p w:rsidR="00F71CD5" w:rsidRPr="00F71CD5" w:rsidRDefault="00F71CD5" w:rsidP="004B434B">
      <w:pPr>
        <w:pStyle w:val="Texto"/>
        <w:spacing w:after="0" w:line="360" w:lineRule="auto"/>
        <w:ind w:firstLine="0"/>
        <w:rPr>
          <w:sz w:val="24"/>
          <w:szCs w:val="24"/>
        </w:rPr>
      </w:pPr>
      <w:r w:rsidRPr="00F71CD5">
        <w:rPr>
          <w:b/>
          <w:sz w:val="24"/>
          <w:szCs w:val="24"/>
        </w:rPr>
        <w:lastRenderedPageBreak/>
        <w:t xml:space="preserve">Artículo 373 Bis. </w:t>
      </w:r>
      <w:r w:rsidRPr="00F71CD5">
        <w:rPr>
          <w:sz w:val="24"/>
          <w:szCs w:val="24"/>
        </w:rPr>
        <w:t>La violencia política contra las mujeres en razón de género, dentro del proceso electoral o fuera de éste, constituye una infracción a la presente Ley por parte de los sujetos de responsabilidad señalados en el artículo 373 de esta Ley, y se manifiesta, entre otras, a través de las siguientes conductas:</w:t>
      </w:r>
    </w:p>
    <w:p w:rsidR="00F71CD5" w:rsidRPr="00F71CD5" w:rsidRDefault="00F71CD5" w:rsidP="004B434B">
      <w:pPr>
        <w:pStyle w:val="Texto"/>
        <w:spacing w:after="0" w:line="360" w:lineRule="auto"/>
        <w:ind w:firstLine="0"/>
        <w:rPr>
          <w:sz w:val="24"/>
          <w:szCs w:val="24"/>
        </w:rPr>
      </w:pPr>
      <w:r w:rsidRPr="00F71CD5">
        <w:rPr>
          <w:b/>
          <w:sz w:val="24"/>
          <w:szCs w:val="24"/>
        </w:rPr>
        <w:t>a)</w:t>
      </w:r>
      <w:r w:rsidRPr="00F71CD5">
        <w:rPr>
          <w:sz w:val="24"/>
          <w:szCs w:val="24"/>
        </w:rPr>
        <w:t xml:space="preserve"> Obstaculizar a las mujeres, los derechos de asociación o afiliación política;</w:t>
      </w:r>
    </w:p>
    <w:p w:rsidR="00F71CD5" w:rsidRPr="00F71CD5" w:rsidRDefault="00F71CD5" w:rsidP="004B434B">
      <w:pPr>
        <w:pStyle w:val="Texto"/>
        <w:spacing w:after="0" w:line="360" w:lineRule="auto"/>
        <w:ind w:firstLine="0"/>
        <w:rPr>
          <w:sz w:val="24"/>
          <w:szCs w:val="24"/>
        </w:rPr>
      </w:pPr>
      <w:r w:rsidRPr="00F71CD5">
        <w:rPr>
          <w:b/>
          <w:sz w:val="24"/>
          <w:szCs w:val="24"/>
        </w:rPr>
        <w:t xml:space="preserve">b) </w:t>
      </w:r>
      <w:r w:rsidRPr="00F71CD5">
        <w:rPr>
          <w:sz w:val="24"/>
          <w:szCs w:val="24"/>
        </w:rPr>
        <w:t>Ocultar información a las mujeres, con el objetivo de impedir la toma de decisiones y el desarrollo de sus funciones y actividades;</w:t>
      </w:r>
    </w:p>
    <w:p w:rsidR="00F71CD5" w:rsidRPr="00F71CD5" w:rsidRDefault="00F71CD5" w:rsidP="004B434B">
      <w:pPr>
        <w:pStyle w:val="Texto"/>
        <w:spacing w:after="0" w:line="360" w:lineRule="auto"/>
        <w:ind w:firstLine="0"/>
        <w:rPr>
          <w:sz w:val="24"/>
          <w:szCs w:val="24"/>
        </w:rPr>
      </w:pPr>
      <w:r w:rsidRPr="00F71CD5">
        <w:rPr>
          <w:b/>
          <w:sz w:val="24"/>
          <w:szCs w:val="24"/>
        </w:rPr>
        <w:t xml:space="preserve">c) </w:t>
      </w:r>
      <w:r w:rsidRPr="00F71CD5">
        <w:rPr>
          <w:sz w:val="24"/>
          <w:szCs w:val="24"/>
        </w:rPr>
        <w:t>Ocultar la convocatoria para el registro de precandidaturas o candidaturas, o información relacionada con ésta, con la finalidad de impedir la participación de las mujeres;</w:t>
      </w:r>
    </w:p>
    <w:p w:rsidR="00F71CD5" w:rsidRPr="00F71CD5" w:rsidRDefault="00F71CD5" w:rsidP="004B434B">
      <w:pPr>
        <w:pStyle w:val="Texto"/>
        <w:spacing w:after="0" w:line="360" w:lineRule="auto"/>
        <w:ind w:firstLine="0"/>
        <w:rPr>
          <w:sz w:val="24"/>
          <w:szCs w:val="24"/>
        </w:rPr>
      </w:pPr>
      <w:r w:rsidRPr="00F71CD5">
        <w:rPr>
          <w:b/>
          <w:sz w:val="24"/>
          <w:szCs w:val="24"/>
        </w:rPr>
        <w:t xml:space="preserve">d) </w:t>
      </w:r>
      <w:r w:rsidRPr="00F71CD5">
        <w:rPr>
          <w:sz w:val="24"/>
          <w:szCs w:val="24"/>
        </w:rPr>
        <w:t>Proporcionar a las mujeres que aspiran a ocupar un cargo de elección popular, información falsa, incompleta o imprecisa, para impedir su registro;</w:t>
      </w:r>
    </w:p>
    <w:p w:rsidR="00F71CD5" w:rsidRPr="00F71CD5" w:rsidRDefault="00F71CD5" w:rsidP="004B434B">
      <w:pPr>
        <w:pStyle w:val="Texto"/>
        <w:spacing w:after="0" w:line="360" w:lineRule="auto"/>
        <w:ind w:firstLine="0"/>
        <w:rPr>
          <w:sz w:val="24"/>
          <w:szCs w:val="24"/>
        </w:rPr>
      </w:pPr>
      <w:r w:rsidRPr="00F71CD5">
        <w:rPr>
          <w:b/>
          <w:sz w:val="24"/>
          <w:szCs w:val="24"/>
        </w:rPr>
        <w:t xml:space="preserve">e) </w:t>
      </w:r>
      <w:r w:rsidRPr="00F71CD5">
        <w:rPr>
          <w:sz w:val="24"/>
          <w:szCs w:val="24"/>
        </w:rPr>
        <w:t>Obstaculizar la precampaña o campaña política de las mujeres, impidiendo que la competencia electoral se desarrolle en condiciones de igualdad,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 xml:space="preserve">f) </w:t>
      </w:r>
      <w:r w:rsidRPr="00F71CD5">
        <w:rPr>
          <w:rFonts w:ascii="Arial" w:hAnsi="Arial" w:cs="Arial"/>
          <w:sz w:val="24"/>
          <w:szCs w:val="24"/>
        </w:rPr>
        <w:t>Cualquier otra acción que lesione o dañe la dignidad, integridad o libertad de las mujeres en el ejercicio de sus derechos políticos y electorales.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374.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XIV. </w:t>
      </w:r>
      <w:r w:rsidRPr="00F71CD5">
        <w:rPr>
          <w:rFonts w:ascii="Arial" w:hAnsi="Arial" w:cs="Arial"/>
          <w:sz w:val="24"/>
          <w:szCs w:val="24"/>
        </w:rPr>
        <w:t xml:space="preserve">La omisión o el incumplimiento de la obligación de proporcionar en tiempo y forma, la información que les sea solicitada por los órganos del Instituto,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XV. </w:t>
      </w:r>
      <w:r w:rsidRPr="00F71CD5">
        <w:rPr>
          <w:rFonts w:ascii="Arial" w:hAnsi="Arial" w:cs="Arial"/>
          <w:sz w:val="24"/>
          <w:szCs w:val="24"/>
        </w:rPr>
        <w:t>La comisión de cualquier otra falta prevista en esta Ley, la Ley de Partidos del Estado de Yucatán y demás normatividad aplicable;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 xml:space="preserve">XVI. </w:t>
      </w:r>
      <w:r w:rsidRPr="00F71CD5">
        <w:rPr>
          <w:rFonts w:ascii="Arial" w:hAnsi="Arial" w:cs="Arial"/>
          <w:sz w:val="24"/>
          <w:szCs w:val="24"/>
        </w:rPr>
        <w:t>El incumplimiento a las obligaciones para prevenir, atender y erradicar la violencia política contra las mujeres en razón de género.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Artículo 380.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Realizar actos de promoción previos al proceso electoral;</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VII. </w:t>
      </w:r>
      <w:r w:rsidRPr="00F71CD5">
        <w:rPr>
          <w:rFonts w:ascii="Arial" w:hAnsi="Arial" w:cs="Arial"/>
          <w:sz w:val="24"/>
          <w:szCs w:val="24"/>
        </w:rPr>
        <w:t xml:space="preserve">Incumplir de cualquiera de las disposiciones contenidas en esta Ley; y, </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 xml:space="preserve">VIII. </w:t>
      </w:r>
      <w:r w:rsidRPr="00F71CD5">
        <w:rPr>
          <w:rFonts w:ascii="Arial" w:hAnsi="Arial" w:cs="Arial"/>
          <w:sz w:val="24"/>
          <w:szCs w:val="24"/>
        </w:rPr>
        <w:t>Menoscabar, limitar o impedir el ejercicio de derechos políticos electorales de las mujeres o incurrir en actos u omisiones constitutivos de violencia política contra las mujeres en razón de género, en los términos de esta Ley, La Ley de Acceso y de la Ley General de Acceso;</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Cuando se trate de autoridades y servidores públicos de los poderes de la federación o de otras entidades federativas solo será aplicable este artículo y demás relativos cuando alteren la equidad o puedan tener influencia en los procesos electorales locales.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387.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
          <w:bCs/>
          <w:sz w:val="24"/>
          <w:szCs w:val="24"/>
        </w:rPr>
        <w:t xml:space="preserve">I. </w:t>
      </w: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f) </w:t>
      </w:r>
      <w:r w:rsidRPr="00F71CD5">
        <w:rPr>
          <w:rFonts w:ascii="Arial" w:hAnsi="Arial" w:cs="Arial"/>
          <w:sz w:val="24"/>
          <w:szCs w:val="24"/>
        </w:rPr>
        <w:t>En los casos de graves y reiteradas conductas violatorias de la Constitución, de esta ley, de la Ley de Partidos Políticos del Estado de Yucatán y demás normatividad aplicable,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bCs/>
          <w:sz w:val="24"/>
          <w:szCs w:val="24"/>
        </w:rPr>
        <w:t>II</w:t>
      </w: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c) </w:t>
      </w:r>
      <w:r w:rsidRPr="00F71CD5">
        <w:rPr>
          <w:rFonts w:ascii="Arial"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Según la gravedad de la falta, la autoridad electoral competente, podrá restringir el registro como agrupación política.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sz w:val="24"/>
          <w:szCs w:val="24"/>
        </w:rPr>
        <w:t xml:space="preserve">Respecto de las y los aspirantes, precandidatas, precandidatos, candidatas o candidatos a cargos de elección popular: </w:t>
      </w:r>
    </w:p>
    <w:p w:rsidR="00F71CD5" w:rsidRPr="00F71CD5" w:rsidRDefault="00F71CD5" w:rsidP="004B434B">
      <w:pPr>
        <w:adjustRightInd w:val="0"/>
        <w:spacing w:line="360" w:lineRule="auto"/>
        <w:jc w:val="both"/>
        <w:rPr>
          <w:rFonts w:ascii="Arial" w:hAnsi="Arial" w:cs="Arial"/>
          <w:b/>
          <w:bCs/>
          <w:sz w:val="24"/>
          <w:szCs w:val="24"/>
        </w:rPr>
      </w:pPr>
      <w:r w:rsidRPr="00F71CD5">
        <w:rPr>
          <w:rFonts w:ascii="Arial" w:hAnsi="Arial" w:cs="Arial"/>
          <w:bCs/>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IV. </w:t>
      </w:r>
      <w:r w:rsidRPr="00F71CD5">
        <w:rPr>
          <w:rFonts w:ascii="Arial" w:hAnsi="Arial" w:cs="Arial"/>
          <w:sz w:val="24"/>
          <w:szCs w:val="24"/>
        </w:rPr>
        <w:t xml:space="preserve">Respecto de las Candidatas y los Candidatos Independientes: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pStyle w:val="Texto"/>
        <w:spacing w:after="0" w:line="360" w:lineRule="auto"/>
        <w:ind w:firstLine="0"/>
        <w:jc w:val="center"/>
        <w:rPr>
          <w:b/>
          <w:sz w:val="24"/>
          <w:szCs w:val="24"/>
        </w:rPr>
      </w:pPr>
      <w:r w:rsidRPr="00F71CD5">
        <w:rPr>
          <w:b/>
          <w:sz w:val="24"/>
          <w:szCs w:val="24"/>
        </w:rPr>
        <w:t>CAPÍTULO I BIS</w:t>
      </w:r>
    </w:p>
    <w:p w:rsidR="00F71CD5" w:rsidRPr="00F71CD5" w:rsidRDefault="00F71CD5" w:rsidP="004B434B">
      <w:pPr>
        <w:pStyle w:val="Texto"/>
        <w:spacing w:after="0" w:line="360" w:lineRule="auto"/>
        <w:ind w:firstLine="0"/>
        <w:jc w:val="center"/>
        <w:rPr>
          <w:b/>
          <w:sz w:val="24"/>
          <w:szCs w:val="24"/>
        </w:rPr>
      </w:pPr>
      <w:r w:rsidRPr="00F71CD5">
        <w:rPr>
          <w:b/>
          <w:sz w:val="24"/>
          <w:szCs w:val="24"/>
        </w:rPr>
        <w:t>De las Medidas Cautelares y de Reparación</w:t>
      </w:r>
    </w:p>
    <w:p w:rsidR="00F71CD5" w:rsidRPr="00F71CD5" w:rsidRDefault="00F71CD5" w:rsidP="004B434B">
      <w:pPr>
        <w:pStyle w:val="Texto"/>
        <w:spacing w:after="0" w:line="360" w:lineRule="auto"/>
        <w:ind w:firstLine="0"/>
        <w:rPr>
          <w:sz w:val="24"/>
          <w:szCs w:val="24"/>
        </w:rPr>
      </w:pPr>
      <w:r w:rsidRPr="00F71CD5">
        <w:rPr>
          <w:b/>
          <w:sz w:val="24"/>
          <w:szCs w:val="24"/>
        </w:rPr>
        <w:t xml:space="preserve">Artículo 387 Bis. </w:t>
      </w:r>
      <w:r w:rsidRPr="00F71CD5">
        <w:rPr>
          <w:sz w:val="24"/>
          <w:szCs w:val="24"/>
        </w:rPr>
        <w:t>Las medidas cautelares que podrán ser ordenadas por infracciones que constituyan violencia política contra las mujeres en razón de género, son las siguientes:</w:t>
      </w:r>
    </w:p>
    <w:p w:rsidR="00F71CD5" w:rsidRPr="00F71CD5" w:rsidRDefault="00F71CD5" w:rsidP="004B434B">
      <w:pPr>
        <w:pStyle w:val="Texto"/>
        <w:spacing w:after="0" w:line="360" w:lineRule="auto"/>
        <w:ind w:firstLine="0"/>
        <w:rPr>
          <w:sz w:val="24"/>
          <w:szCs w:val="24"/>
        </w:rPr>
      </w:pPr>
      <w:r w:rsidRPr="00F71CD5">
        <w:rPr>
          <w:b/>
          <w:sz w:val="24"/>
          <w:szCs w:val="24"/>
        </w:rPr>
        <w:t>I.</w:t>
      </w:r>
      <w:r w:rsidRPr="00F71CD5">
        <w:rPr>
          <w:sz w:val="24"/>
          <w:szCs w:val="24"/>
        </w:rPr>
        <w:t xml:space="preserve"> Realizar análisis de riesgos y un plan de seguridad;</w:t>
      </w:r>
    </w:p>
    <w:p w:rsidR="00F71CD5" w:rsidRPr="00F71CD5" w:rsidRDefault="00F71CD5" w:rsidP="004B434B">
      <w:pPr>
        <w:pStyle w:val="Texto"/>
        <w:spacing w:after="0" w:line="360" w:lineRule="auto"/>
        <w:ind w:firstLine="0"/>
        <w:rPr>
          <w:sz w:val="24"/>
          <w:szCs w:val="24"/>
        </w:rPr>
      </w:pPr>
      <w:r w:rsidRPr="00F71CD5">
        <w:rPr>
          <w:b/>
          <w:sz w:val="24"/>
          <w:szCs w:val="24"/>
        </w:rPr>
        <w:lastRenderedPageBreak/>
        <w:t>II.</w:t>
      </w:r>
      <w:r w:rsidRPr="00F71CD5">
        <w:rPr>
          <w:sz w:val="24"/>
          <w:szCs w:val="24"/>
        </w:rPr>
        <w:t xml:space="preserve"> Retirar la campaña violenta contra la víctima, haciendo públicas las razones;</w:t>
      </w:r>
    </w:p>
    <w:p w:rsidR="00F71CD5" w:rsidRPr="00F71CD5" w:rsidRDefault="00F71CD5" w:rsidP="004B434B">
      <w:pPr>
        <w:pStyle w:val="Texto"/>
        <w:spacing w:after="0" w:line="360" w:lineRule="auto"/>
        <w:ind w:firstLine="0"/>
        <w:rPr>
          <w:sz w:val="24"/>
          <w:szCs w:val="24"/>
        </w:rPr>
      </w:pPr>
      <w:r w:rsidRPr="00F71CD5">
        <w:rPr>
          <w:b/>
          <w:sz w:val="24"/>
          <w:szCs w:val="24"/>
        </w:rPr>
        <w:t>III.</w:t>
      </w:r>
      <w:r w:rsidRPr="00F71CD5">
        <w:rPr>
          <w:sz w:val="24"/>
          <w:szCs w:val="24"/>
        </w:rPr>
        <w:t xml:space="preserve"> Cuando la conducta sea reiterada por lo menos en una ocasión, suspender el uso de las prerrogativas asignadas a la persona agresora;</w:t>
      </w:r>
    </w:p>
    <w:p w:rsidR="00F71CD5" w:rsidRPr="00F71CD5" w:rsidRDefault="00F71CD5" w:rsidP="004B434B">
      <w:pPr>
        <w:pStyle w:val="Texto"/>
        <w:spacing w:after="0" w:line="360" w:lineRule="auto"/>
        <w:ind w:firstLine="0"/>
        <w:rPr>
          <w:sz w:val="24"/>
          <w:szCs w:val="24"/>
        </w:rPr>
      </w:pPr>
      <w:r w:rsidRPr="00F71CD5">
        <w:rPr>
          <w:b/>
          <w:sz w:val="24"/>
          <w:szCs w:val="24"/>
        </w:rPr>
        <w:t>IV.</w:t>
      </w:r>
      <w:r w:rsidRPr="00F71CD5">
        <w:rPr>
          <w:sz w:val="24"/>
          <w:szCs w:val="24"/>
        </w:rPr>
        <w:t xml:space="preserve"> Ordenar la suspensión del cargo partidista, de la persona agresora, y</w:t>
      </w:r>
    </w:p>
    <w:p w:rsidR="00F71CD5" w:rsidRPr="00F71CD5" w:rsidRDefault="00F71CD5" w:rsidP="004B434B">
      <w:pPr>
        <w:pStyle w:val="Texto"/>
        <w:spacing w:after="0" w:line="360" w:lineRule="auto"/>
        <w:ind w:firstLine="0"/>
        <w:rPr>
          <w:sz w:val="24"/>
          <w:szCs w:val="24"/>
        </w:rPr>
      </w:pPr>
      <w:r w:rsidRPr="00F71CD5">
        <w:rPr>
          <w:b/>
          <w:sz w:val="24"/>
          <w:szCs w:val="24"/>
        </w:rPr>
        <w:t>V</w:t>
      </w:r>
      <w:r w:rsidRPr="00F71CD5">
        <w:rPr>
          <w:sz w:val="24"/>
          <w:szCs w:val="24"/>
        </w:rPr>
        <w:t xml:space="preserve"> Cualquier otra requerida para la protección de la mujer víctima, o quien ella solicite.</w:t>
      </w:r>
    </w:p>
    <w:p w:rsidR="00F71CD5" w:rsidRPr="00F71CD5" w:rsidRDefault="00F71CD5" w:rsidP="004B434B">
      <w:pPr>
        <w:pStyle w:val="Texto"/>
        <w:spacing w:after="0" w:line="360" w:lineRule="auto"/>
        <w:ind w:firstLine="0"/>
        <w:rPr>
          <w:sz w:val="24"/>
          <w:szCs w:val="24"/>
        </w:rPr>
      </w:pPr>
      <w:r w:rsidRPr="00F71CD5">
        <w:rPr>
          <w:b/>
          <w:sz w:val="24"/>
          <w:szCs w:val="24"/>
        </w:rPr>
        <w:t xml:space="preserve">Artículo 387 Ter. </w:t>
      </w:r>
      <w:r w:rsidRPr="00F71CD5">
        <w:rPr>
          <w:sz w:val="24"/>
          <w:szCs w:val="24"/>
        </w:rPr>
        <w:t xml:space="preserve">En la resolución de los procedimientos sancionadores, por violencia política en contra de las mujeres por razón de género, la autoridad </w:t>
      </w:r>
      <w:proofErr w:type="spellStart"/>
      <w:r w:rsidRPr="00F71CD5">
        <w:rPr>
          <w:sz w:val="24"/>
          <w:szCs w:val="24"/>
        </w:rPr>
        <w:t>resolutora</w:t>
      </w:r>
      <w:proofErr w:type="spellEnd"/>
      <w:r w:rsidRPr="00F71CD5">
        <w:rPr>
          <w:sz w:val="24"/>
          <w:szCs w:val="24"/>
        </w:rPr>
        <w:t xml:space="preserve"> deberá considerar ordenar las medidas de reparación integral que correspondan considerando al menos las siguientes:</w:t>
      </w:r>
    </w:p>
    <w:p w:rsidR="00F71CD5" w:rsidRPr="00F71CD5" w:rsidRDefault="00F71CD5" w:rsidP="004B434B">
      <w:pPr>
        <w:pStyle w:val="Texto"/>
        <w:spacing w:after="0" w:line="360" w:lineRule="auto"/>
        <w:ind w:firstLine="0"/>
        <w:rPr>
          <w:sz w:val="24"/>
          <w:szCs w:val="24"/>
        </w:rPr>
      </w:pPr>
      <w:r w:rsidRPr="00F71CD5">
        <w:rPr>
          <w:b/>
          <w:sz w:val="24"/>
          <w:szCs w:val="24"/>
        </w:rPr>
        <w:t>I.</w:t>
      </w:r>
      <w:r w:rsidRPr="00F71CD5">
        <w:rPr>
          <w:sz w:val="24"/>
          <w:szCs w:val="24"/>
        </w:rPr>
        <w:t xml:space="preserve"> Indemnización de la víctima;</w:t>
      </w:r>
    </w:p>
    <w:p w:rsidR="00F71CD5" w:rsidRPr="00F71CD5" w:rsidRDefault="00F71CD5" w:rsidP="004B434B">
      <w:pPr>
        <w:pStyle w:val="Texto"/>
        <w:spacing w:after="0" w:line="360" w:lineRule="auto"/>
        <w:ind w:firstLine="0"/>
        <w:rPr>
          <w:sz w:val="24"/>
          <w:szCs w:val="24"/>
        </w:rPr>
      </w:pPr>
      <w:r w:rsidRPr="00F71CD5">
        <w:rPr>
          <w:b/>
          <w:sz w:val="24"/>
          <w:szCs w:val="24"/>
        </w:rPr>
        <w:t>II</w:t>
      </w:r>
      <w:r w:rsidRPr="00F71CD5">
        <w:rPr>
          <w:sz w:val="24"/>
          <w:szCs w:val="24"/>
        </w:rPr>
        <w:t xml:space="preserve"> Restitución inmediata en el cargo al que fue obligada a renunciar por motivos de violencia;</w:t>
      </w:r>
    </w:p>
    <w:p w:rsidR="00F71CD5" w:rsidRPr="00F71CD5" w:rsidRDefault="00F71CD5" w:rsidP="004B434B">
      <w:pPr>
        <w:pStyle w:val="Texto"/>
        <w:spacing w:after="0" w:line="360" w:lineRule="auto"/>
        <w:ind w:firstLine="0"/>
        <w:rPr>
          <w:sz w:val="24"/>
          <w:szCs w:val="24"/>
        </w:rPr>
      </w:pPr>
      <w:r w:rsidRPr="00F71CD5">
        <w:rPr>
          <w:b/>
          <w:sz w:val="24"/>
          <w:szCs w:val="24"/>
        </w:rPr>
        <w:t>III.</w:t>
      </w:r>
      <w:r w:rsidRPr="00F71CD5">
        <w:rPr>
          <w:sz w:val="24"/>
          <w:szCs w:val="24"/>
        </w:rPr>
        <w:t xml:space="preserve"> Disculpa pública,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IV.</w:t>
      </w:r>
      <w:r w:rsidRPr="00F71CD5">
        <w:rPr>
          <w:rFonts w:ascii="Arial" w:hAnsi="Arial" w:cs="Arial"/>
          <w:sz w:val="24"/>
          <w:szCs w:val="24"/>
        </w:rPr>
        <w:t xml:space="preserve"> Medidas de no repetición.</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CAPÍTULO IV</w:t>
      </w:r>
    </w:p>
    <w:p w:rsidR="00F71CD5" w:rsidRPr="00F71CD5" w:rsidRDefault="00F71CD5" w:rsidP="004B434B">
      <w:pPr>
        <w:adjustRightInd w:val="0"/>
        <w:spacing w:line="360" w:lineRule="auto"/>
        <w:jc w:val="center"/>
        <w:rPr>
          <w:rFonts w:ascii="Arial" w:hAnsi="Arial" w:cs="Arial"/>
          <w:sz w:val="24"/>
          <w:szCs w:val="24"/>
        </w:rPr>
      </w:pPr>
      <w:r w:rsidRPr="00F71CD5">
        <w:rPr>
          <w:rFonts w:ascii="Arial" w:hAnsi="Arial" w:cs="Arial"/>
          <w:b/>
          <w:bCs/>
          <w:sz w:val="24"/>
          <w:szCs w:val="24"/>
        </w:rPr>
        <w:t>Del procedimiento especial sancionador</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Artículo 406. </w:t>
      </w:r>
      <w:r w:rsidRPr="00F71CD5">
        <w:rPr>
          <w:rFonts w:ascii="Arial" w:hAnsi="Arial" w:cs="Arial"/>
          <w:sz w:val="24"/>
          <w:szCs w:val="24"/>
        </w:rPr>
        <w:t xml:space="preserve">Dentro de los procesos electorales, la Secretaría, por conducto de la Unidad Técnica de lo Contencioso Electoral, instruirá el procedimiento especial establecido por el presente capítulo, cuando se denuncie la comisión de conductas que: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 </w:t>
      </w:r>
      <w:r w:rsidRPr="00F71CD5">
        <w:rPr>
          <w:rFonts w:ascii="Arial" w:hAnsi="Arial" w:cs="Arial"/>
          <w:sz w:val="24"/>
          <w:szCs w:val="24"/>
        </w:rPr>
        <w:t xml:space="preserve">Violen lo establecido en la Base III del artículo 41 o en el octavo párrafo del artículo 134 de la Constitución Federal;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lastRenderedPageBreak/>
        <w:t xml:space="preserve">II. </w:t>
      </w:r>
      <w:r w:rsidRPr="00F71CD5">
        <w:rPr>
          <w:rFonts w:ascii="Arial" w:hAnsi="Arial" w:cs="Arial"/>
          <w:sz w:val="24"/>
          <w:szCs w:val="24"/>
        </w:rPr>
        <w:t xml:space="preserve">Contravengan las normas sobre propaganda política o electoral establecidas para los partidos políticos en esta Ley, o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bCs/>
          <w:sz w:val="24"/>
          <w:szCs w:val="24"/>
        </w:rPr>
        <w:t xml:space="preserve">III. </w:t>
      </w:r>
      <w:r w:rsidRPr="00F71CD5">
        <w:rPr>
          <w:rFonts w:ascii="Arial" w:hAnsi="Arial" w:cs="Arial"/>
          <w:bCs/>
          <w:sz w:val="24"/>
          <w:szCs w:val="24"/>
        </w:rPr>
        <w:t xml:space="preserve">Constituyan actos anticipados de precampaña o campaña.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La Secretaría Ejecutiva por conducto de la Unidad Técnica de lo Contencioso Electoral, instruirá el procedimiento especial establecido en este capítulo, en cualquier momento, cuando se presenten denuncias, o de oficio por hechos relacionados con violencia política contra las mujeres en razón de género.</w:t>
      </w:r>
    </w:p>
    <w:p w:rsidR="00F71CD5" w:rsidRPr="00F71CD5" w:rsidRDefault="00F71CD5" w:rsidP="004B434B">
      <w:pPr>
        <w:pStyle w:val="Texto"/>
        <w:spacing w:after="0" w:line="360" w:lineRule="auto"/>
        <w:ind w:firstLine="0"/>
        <w:rPr>
          <w:sz w:val="24"/>
          <w:szCs w:val="24"/>
        </w:rPr>
      </w:pPr>
      <w:r w:rsidRPr="00F71CD5">
        <w:rPr>
          <w:b/>
          <w:sz w:val="24"/>
          <w:szCs w:val="24"/>
        </w:rPr>
        <w:t xml:space="preserve">Artículo 409 Bis. </w:t>
      </w:r>
      <w:r w:rsidRPr="00F71CD5">
        <w:rPr>
          <w:sz w:val="24"/>
          <w:szCs w:val="24"/>
        </w:rPr>
        <w:t>En los procedimientos relacionadas con violencia política contra las mujeres en razón de género, la Unidad Técnica de lo Contencioso Electoral, ordenará en forma sucesiva iniciar el procedimiento, así como resolver sobre las medidas cautelares y de protección que fueren necesarias. Cuando las medidas de protección sean competencia de otra autoridad, la Secretaría Ejecutiva dará vista de inmediato para que proceda a otorgarlas conforme a sus facultades y competencias.</w:t>
      </w:r>
    </w:p>
    <w:p w:rsidR="00F71CD5" w:rsidRPr="00F71CD5" w:rsidRDefault="00F71CD5" w:rsidP="004B434B">
      <w:pPr>
        <w:pStyle w:val="Texto"/>
        <w:spacing w:after="0" w:line="360" w:lineRule="auto"/>
        <w:ind w:firstLine="0"/>
        <w:rPr>
          <w:sz w:val="24"/>
          <w:szCs w:val="24"/>
        </w:rPr>
      </w:pPr>
      <w:r w:rsidRPr="00F71CD5">
        <w:rPr>
          <w:sz w:val="24"/>
          <w:szCs w:val="24"/>
        </w:rPr>
        <w:t>Cuando la conducta infractora sea del conocimiento de los consejos distritales y municipales, de inmediato la remitirán, a la Secretaría Ejecutiva del Instituto para que ordene iniciar el procedimiento correspondiente.</w:t>
      </w:r>
    </w:p>
    <w:p w:rsidR="00F71CD5" w:rsidRPr="00F71CD5" w:rsidRDefault="00F71CD5" w:rsidP="004B434B">
      <w:pPr>
        <w:pStyle w:val="Texto"/>
        <w:spacing w:after="0" w:line="360" w:lineRule="auto"/>
        <w:ind w:firstLine="0"/>
        <w:rPr>
          <w:sz w:val="24"/>
          <w:szCs w:val="24"/>
        </w:rPr>
      </w:pPr>
      <w:r w:rsidRPr="00F71CD5">
        <w:rPr>
          <w:sz w:val="24"/>
          <w:szCs w:val="24"/>
        </w:rPr>
        <w:t>Cuando las denuncias presentadas sean en contra de algún servidor o servidora pública, la Secretaría Ejecutiva dará vista de las actuaciones, así como de su resolución, a las autoridades competentes en materia de responsabilidades administrativas, para que en su caso apliquen las sanciones que correspondan en términos de la Ley de Responsabilidades Administrativas del Estado de Yucatán.</w:t>
      </w:r>
    </w:p>
    <w:p w:rsidR="00F71CD5" w:rsidRPr="00F71CD5" w:rsidRDefault="00F71CD5" w:rsidP="004B434B">
      <w:pPr>
        <w:pStyle w:val="Texto"/>
        <w:spacing w:after="0" w:line="360" w:lineRule="auto"/>
        <w:ind w:firstLine="0"/>
        <w:rPr>
          <w:sz w:val="24"/>
          <w:szCs w:val="24"/>
        </w:rPr>
      </w:pPr>
      <w:r w:rsidRPr="00F71CD5">
        <w:rPr>
          <w:sz w:val="24"/>
          <w:szCs w:val="24"/>
        </w:rPr>
        <w:t>La denuncia deberá contener lo siguiente:</w:t>
      </w:r>
    </w:p>
    <w:p w:rsidR="00F71CD5" w:rsidRPr="00F71CD5" w:rsidRDefault="00F71CD5" w:rsidP="004B434B">
      <w:pPr>
        <w:pStyle w:val="Texto"/>
        <w:spacing w:after="0" w:line="360" w:lineRule="auto"/>
        <w:ind w:firstLine="0"/>
        <w:rPr>
          <w:sz w:val="24"/>
          <w:szCs w:val="24"/>
        </w:rPr>
      </w:pPr>
      <w:r w:rsidRPr="00F71CD5">
        <w:rPr>
          <w:b/>
          <w:sz w:val="24"/>
          <w:szCs w:val="24"/>
        </w:rPr>
        <w:t>a)</w:t>
      </w:r>
      <w:r w:rsidRPr="00F71CD5">
        <w:rPr>
          <w:sz w:val="24"/>
          <w:szCs w:val="24"/>
        </w:rPr>
        <w:t xml:space="preserve"> Nombre de la persona denunciante, con firma autógrafa o huella digital;</w:t>
      </w:r>
    </w:p>
    <w:p w:rsidR="00F71CD5" w:rsidRPr="00F71CD5" w:rsidRDefault="00F71CD5" w:rsidP="004B434B">
      <w:pPr>
        <w:pStyle w:val="Texto"/>
        <w:spacing w:after="0" w:line="360" w:lineRule="auto"/>
        <w:ind w:firstLine="0"/>
        <w:rPr>
          <w:sz w:val="24"/>
          <w:szCs w:val="24"/>
        </w:rPr>
      </w:pPr>
      <w:r w:rsidRPr="00F71CD5">
        <w:rPr>
          <w:b/>
          <w:sz w:val="24"/>
          <w:szCs w:val="24"/>
        </w:rPr>
        <w:lastRenderedPageBreak/>
        <w:t>b)</w:t>
      </w:r>
      <w:r w:rsidRPr="00F71CD5">
        <w:rPr>
          <w:sz w:val="24"/>
          <w:szCs w:val="24"/>
        </w:rPr>
        <w:t xml:space="preserve"> Domicilio para oír y recibir notificaciones;</w:t>
      </w:r>
    </w:p>
    <w:p w:rsidR="00F71CD5" w:rsidRPr="00F71CD5" w:rsidRDefault="00F71CD5" w:rsidP="004B434B">
      <w:pPr>
        <w:pStyle w:val="Texto"/>
        <w:spacing w:after="0" w:line="360" w:lineRule="auto"/>
        <w:ind w:firstLine="0"/>
        <w:rPr>
          <w:sz w:val="24"/>
          <w:szCs w:val="24"/>
        </w:rPr>
      </w:pPr>
      <w:r w:rsidRPr="00F71CD5">
        <w:rPr>
          <w:b/>
          <w:sz w:val="24"/>
          <w:szCs w:val="24"/>
        </w:rPr>
        <w:t>c)</w:t>
      </w:r>
      <w:r w:rsidRPr="00F71CD5">
        <w:rPr>
          <w:sz w:val="24"/>
          <w:szCs w:val="24"/>
        </w:rPr>
        <w:t xml:space="preserve"> Narración expresa de los hechos en que se basa la denuncia;</w:t>
      </w:r>
    </w:p>
    <w:p w:rsidR="00F71CD5" w:rsidRPr="00F71CD5" w:rsidRDefault="00F71CD5" w:rsidP="004B434B">
      <w:pPr>
        <w:pStyle w:val="Texto"/>
        <w:spacing w:after="0" w:line="360" w:lineRule="auto"/>
        <w:ind w:firstLine="0"/>
        <w:rPr>
          <w:sz w:val="24"/>
          <w:szCs w:val="24"/>
        </w:rPr>
      </w:pPr>
      <w:r w:rsidRPr="00F71CD5">
        <w:rPr>
          <w:b/>
          <w:sz w:val="24"/>
          <w:szCs w:val="24"/>
        </w:rPr>
        <w:t>d)</w:t>
      </w:r>
      <w:r w:rsidRPr="00F71CD5">
        <w:rPr>
          <w:sz w:val="24"/>
          <w:szCs w:val="24"/>
        </w:rPr>
        <w:t xml:space="preserve"> Ofrecer y exhibir las pruebas con que se cuente; o en su caso, mencionar las que habrán de requerirse, por no tener posibilidad de recabarlas, y</w:t>
      </w:r>
    </w:p>
    <w:p w:rsidR="00F71CD5" w:rsidRPr="00F71CD5" w:rsidRDefault="00F71CD5" w:rsidP="004B434B">
      <w:pPr>
        <w:pStyle w:val="Texto"/>
        <w:spacing w:after="0" w:line="360" w:lineRule="auto"/>
        <w:ind w:firstLine="0"/>
        <w:rPr>
          <w:sz w:val="24"/>
          <w:szCs w:val="24"/>
        </w:rPr>
      </w:pPr>
      <w:r w:rsidRPr="00F71CD5">
        <w:rPr>
          <w:b/>
          <w:sz w:val="24"/>
          <w:szCs w:val="24"/>
        </w:rPr>
        <w:t>e)</w:t>
      </w:r>
      <w:r w:rsidRPr="00F71CD5">
        <w:rPr>
          <w:sz w:val="24"/>
          <w:szCs w:val="24"/>
        </w:rPr>
        <w:t xml:space="preserve"> En su caso, las medidas cautelares y de protección que se soliciten.</w:t>
      </w:r>
    </w:p>
    <w:p w:rsidR="00F71CD5" w:rsidRPr="00F71CD5" w:rsidRDefault="00F71CD5" w:rsidP="004B434B">
      <w:pPr>
        <w:pStyle w:val="Texto"/>
        <w:spacing w:after="0" w:line="360" w:lineRule="auto"/>
        <w:ind w:firstLine="0"/>
        <w:rPr>
          <w:sz w:val="24"/>
          <w:szCs w:val="24"/>
        </w:rPr>
      </w:pPr>
      <w:r w:rsidRPr="00F71CD5">
        <w:rPr>
          <w:sz w:val="24"/>
          <w:szCs w:val="24"/>
        </w:rPr>
        <w:t>La Unidad Técnica de lo Contencioso Electoral, deberá admitir o desechar la denuncia en un plazo no mayor a 24 horas posteriores a su recepción; tal resolución deberá ser confirmada por escrito y se informará al Tribunal para su conocimiento.</w:t>
      </w:r>
    </w:p>
    <w:p w:rsidR="00F71CD5" w:rsidRPr="00F71CD5" w:rsidRDefault="00F71CD5" w:rsidP="004B434B">
      <w:pPr>
        <w:pStyle w:val="Texto"/>
        <w:spacing w:after="0" w:line="360" w:lineRule="auto"/>
        <w:ind w:firstLine="0"/>
        <w:rPr>
          <w:sz w:val="24"/>
          <w:szCs w:val="24"/>
        </w:rPr>
      </w:pPr>
      <w:r w:rsidRPr="00F71CD5">
        <w:rPr>
          <w:sz w:val="24"/>
          <w:szCs w:val="24"/>
        </w:rPr>
        <w:t>La Unidad Técnica de lo Contencioso Electoral desechará la denuncia cuando:</w:t>
      </w:r>
    </w:p>
    <w:p w:rsidR="00F71CD5" w:rsidRPr="00F71CD5" w:rsidRDefault="00F71CD5" w:rsidP="004B434B">
      <w:pPr>
        <w:pStyle w:val="Texto"/>
        <w:spacing w:after="0" w:line="360" w:lineRule="auto"/>
        <w:ind w:firstLine="0"/>
        <w:rPr>
          <w:sz w:val="24"/>
          <w:szCs w:val="24"/>
        </w:rPr>
      </w:pPr>
      <w:r w:rsidRPr="00F71CD5">
        <w:rPr>
          <w:b/>
          <w:sz w:val="24"/>
          <w:szCs w:val="24"/>
        </w:rPr>
        <w:t>a)</w:t>
      </w:r>
      <w:r w:rsidRPr="00F71CD5">
        <w:rPr>
          <w:sz w:val="24"/>
          <w:szCs w:val="24"/>
        </w:rPr>
        <w:t xml:space="preserve"> No se aporten u ofrezcan pruebas.</w:t>
      </w:r>
    </w:p>
    <w:p w:rsidR="00F71CD5" w:rsidRPr="00F71CD5" w:rsidRDefault="00F71CD5" w:rsidP="004B434B">
      <w:pPr>
        <w:pStyle w:val="Texto"/>
        <w:spacing w:after="0" w:line="360" w:lineRule="auto"/>
        <w:ind w:firstLine="0"/>
        <w:rPr>
          <w:sz w:val="24"/>
          <w:szCs w:val="24"/>
        </w:rPr>
      </w:pPr>
      <w:r w:rsidRPr="00F71CD5">
        <w:rPr>
          <w:b/>
          <w:sz w:val="24"/>
          <w:szCs w:val="24"/>
        </w:rPr>
        <w:t>b)</w:t>
      </w:r>
      <w:r w:rsidRPr="00F71CD5">
        <w:rPr>
          <w:sz w:val="24"/>
          <w:szCs w:val="24"/>
        </w:rPr>
        <w:t xml:space="preserve"> Sea notoriamente frívola o improcedente.</w:t>
      </w:r>
    </w:p>
    <w:p w:rsidR="00F71CD5" w:rsidRPr="00F71CD5" w:rsidRDefault="00F71CD5" w:rsidP="004B434B">
      <w:pPr>
        <w:pStyle w:val="Texto"/>
        <w:spacing w:after="0" w:line="360" w:lineRule="auto"/>
        <w:ind w:firstLine="0"/>
        <w:rPr>
          <w:sz w:val="24"/>
          <w:szCs w:val="24"/>
        </w:rPr>
      </w:pPr>
      <w:r w:rsidRPr="00F71CD5">
        <w:rPr>
          <w:sz w:val="24"/>
          <w:szCs w:val="24"/>
        </w:rPr>
        <w:t>Cuando la Unidad Técnica de lo Contencioso Electoral admita la denuncia, emplazará a las partes, para que comparezcan a una audiencia de pruebas y alegatos, que tendrá lugar dentro del plazo de cuarenta y ocho horas posteriores a la admisión. En el escrito respectivo se le informará a la persona denunciada de la infracción que se le imputa y se le correrá traslado de la denuncia con sus anexos.</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En lo procedente, el desarrollo de la audiencia de pruebas y alegatos y su traslado al Tribunal, se desarrollarán conforme lo dispuesto en el artículo 413.</w:t>
      </w:r>
    </w:p>
    <w:p w:rsidR="00F71CD5" w:rsidRPr="00F71CD5" w:rsidRDefault="00F71CD5" w:rsidP="004B434B">
      <w:pPr>
        <w:adjustRightInd w:val="0"/>
        <w:spacing w:line="360" w:lineRule="auto"/>
        <w:jc w:val="both"/>
        <w:rPr>
          <w:rFonts w:ascii="Arial" w:hAnsi="Arial" w:cs="Arial"/>
          <w:sz w:val="24"/>
          <w:szCs w:val="24"/>
        </w:rPr>
      </w:pPr>
    </w:p>
    <w:p w:rsidR="00F71CD5" w:rsidRPr="00F71CD5" w:rsidRDefault="00F71CD5" w:rsidP="004B434B">
      <w:pPr>
        <w:adjustRightInd w:val="0"/>
        <w:spacing w:line="360" w:lineRule="auto"/>
        <w:jc w:val="center"/>
        <w:rPr>
          <w:rFonts w:ascii="Arial" w:hAnsi="Arial" w:cs="Arial"/>
          <w:b/>
          <w:sz w:val="24"/>
          <w:szCs w:val="24"/>
          <w:u w:val="single"/>
        </w:rPr>
      </w:pPr>
      <w:r w:rsidRPr="00F71CD5">
        <w:rPr>
          <w:rFonts w:ascii="Arial" w:hAnsi="Arial" w:cs="Arial"/>
          <w:b/>
          <w:sz w:val="24"/>
          <w:szCs w:val="24"/>
          <w:u w:val="single"/>
        </w:rPr>
        <w:t>LEY DE PARTIDOS POLÍTICOS DEL ESTADO DE YUCATÁN</w:t>
      </w:r>
    </w:p>
    <w:p w:rsidR="00F71CD5" w:rsidRPr="00F71CD5" w:rsidRDefault="00F71CD5" w:rsidP="004B434B">
      <w:pPr>
        <w:adjustRightInd w:val="0"/>
        <w:spacing w:line="360" w:lineRule="auto"/>
        <w:jc w:val="center"/>
        <w:rPr>
          <w:rFonts w:ascii="Arial" w:hAnsi="Arial" w:cs="Arial"/>
          <w:b/>
          <w:sz w:val="24"/>
          <w:szCs w:val="24"/>
          <w:u w:val="single"/>
        </w:rPr>
      </w:pPr>
    </w:p>
    <w:p w:rsidR="00F71CD5" w:rsidRPr="00F71CD5" w:rsidRDefault="00F71CD5" w:rsidP="004B434B">
      <w:pPr>
        <w:spacing w:line="360" w:lineRule="auto"/>
        <w:jc w:val="center"/>
        <w:rPr>
          <w:rFonts w:ascii="Arial" w:eastAsia="Calibri" w:hAnsi="Arial" w:cs="Arial"/>
          <w:b/>
          <w:sz w:val="24"/>
          <w:szCs w:val="24"/>
        </w:rPr>
      </w:pPr>
      <w:r w:rsidRPr="00F71CD5">
        <w:rPr>
          <w:rFonts w:ascii="Arial" w:eastAsia="Calibri" w:hAnsi="Arial" w:cs="Arial"/>
          <w:b/>
          <w:sz w:val="24"/>
          <w:szCs w:val="24"/>
        </w:rPr>
        <w:t>TÍTULO PRIMERO</w:t>
      </w:r>
    </w:p>
    <w:p w:rsidR="00F71CD5" w:rsidRPr="00F71CD5" w:rsidRDefault="00F71CD5" w:rsidP="004B434B">
      <w:pPr>
        <w:spacing w:line="360" w:lineRule="auto"/>
        <w:jc w:val="center"/>
        <w:rPr>
          <w:rFonts w:ascii="Arial" w:eastAsia="Calibri" w:hAnsi="Arial" w:cs="Arial"/>
          <w:b/>
          <w:sz w:val="24"/>
          <w:szCs w:val="24"/>
        </w:rPr>
      </w:pPr>
      <w:r w:rsidRPr="00F71CD5">
        <w:rPr>
          <w:rFonts w:ascii="Arial" w:eastAsia="Calibri" w:hAnsi="Arial" w:cs="Arial"/>
          <w:b/>
          <w:sz w:val="24"/>
          <w:szCs w:val="24"/>
        </w:rPr>
        <w:lastRenderedPageBreak/>
        <w:t>DISPOSICIONES GENERALES</w:t>
      </w:r>
    </w:p>
    <w:p w:rsidR="00F71CD5" w:rsidRPr="00F71CD5" w:rsidRDefault="00F71CD5" w:rsidP="004B434B">
      <w:pPr>
        <w:spacing w:line="360" w:lineRule="auto"/>
        <w:jc w:val="center"/>
        <w:rPr>
          <w:rFonts w:ascii="Arial" w:eastAsia="Calibri" w:hAnsi="Arial" w:cs="Arial"/>
          <w:b/>
          <w:sz w:val="24"/>
          <w:szCs w:val="24"/>
        </w:rPr>
      </w:pPr>
      <w:r w:rsidRPr="00F71CD5">
        <w:rPr>
          <w:rFonts w:ascii="Arial" w:eastAsia="Calibri" w:hAnsi="Arial" w:cs="Arial"/>
          <w:b/>
          <w:sz w:val="24"/>
          <w:szCs w:val="24"/>
        </w:rPr>
        <w:t>CAPÍTULO I</w:t>
      </w:r>
    </w:p>
    <w:p w:rsidR="00F71CD5" w:rsidRPr="00F71CD5" w:rsidRDefault="00F71CD5" w:rsidP="004B434B">
      <w:pPr>
        <w:spacing w:line="360" w:lineRule="auto"/>
        <w:jc w:val="center"/>
        <w:rPr>
          <w:rFonts w:ascii="Arial" w:eastAsia="Calibri" w:hAnsi="Arial" w:cs="Arial"/>
          <w:b/>
          <w:sz w:val="24"/>
          <w:szCs w:val="24"/>
        </w:rPr>
      </w:pPr>
      <w:r w:rsidRPr="00F71CD5">
        <w:rPr>
          <w:rFonts w:ascii="Arial" w:eastAsia="Calibri" w:hAnsi="Arial" w:cs="Arial"/>
          <w:b/>
          <w:sz w:val="24"/>
          <w:szCs w:val="24"/>
        </w:rPr>
        <w:t>Disposiciones preliminares</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Artículo 2.</w:t>
      </w:r>
      <w:r w:rsidRPr="00F71CD5">
        <w:rPr>
          <w:rFonts w:ascii="Arial" w:eastAsia="Calibri" w:hAnsi="Arial" w:cs="Arial"/>
          <w:sz w:val="24"/>
          <w:szCs w:val="24"/>
        </w:rPr>
        <w:t xml:space="preserve">  Son derechos político-electorales de la ciudadanía yucateca, con relación a los partidos políticos, los siguientes:</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 xml:space="preserve">Artículo 3. </w:t>
      </w:r>
      <w:r w:rsidRPr="00F71CD5">
        <w:rPr>
          <w:rFonts w:ascii="Arial"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sz w:val="24"/>
          <w:szCs w:val="24"/>
        </w:rPr>
        <w:t>Es derecho exclusivo de la ciudadanía yucateca formar parte de agrupaciones y partidos políticos, así como afiliarse libre e individualmente a ellos; por tanto, queda prohibida la intervención de:</w:t>
      </w:r>
    </w:p>
    <w:p w:rsidR="00F71CD5" w:rsidRPr="00F71CD5" w:rsidRDefault="00F71CD5" w:rsidP="004B434B">
      <w:pPr>
        <w:tabs>
          <w:tab w:val="left" w:pos="567"/>
        </w:tabs>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hAnsi="Arial" w:cs="Arial"/>
          <w:sz w:val="24"/>
          <w:szCs w:val="24"/>
        </w:rPr>
        <w:t>Los partidos políticos promoverán los valores cívicos y la cultura democrática, la igualdad sustantiva entre niñas, niños y adolescentes, y garantizarán la participación paritaria en la integración de sus órganos, así como en la postulación de candidaturas.</w:t>
      </w:r>
    </w:p>
    <w:p w:rsidR="00F71CD5" w:rsidRPr="00F71CD5" w:rsidRDefault="00F71CD5" w:rsidP="004B434B">
      <w:pPr>
        <w:pStyle w:val="Texto"/>
        <w:spacing w:after="0" w:line="360" w:lineRule="auto"/>
        <w:ind w:firstLine="0"/>
        <w:rPr>
          <w:sz w:val="24"/>
          <w:szCs w:val="24"/>
        </w:rPr>
      </w:pPr>
      <w:r w:rsidRPr="00F71CD5">
        <w:rPr>
          <w:sz w:val="24"/>
          <w:szCs w:val="24"/>
        </w:rPr>
        <w:t>Cada partido político determinará y hará públicos los criterios para garantizar la paridad de género en las candidaturas a las diputaciones, así como en la integración de los Ayuntamientos. Éstos deberán ser objetivos y asegurar condiciones de igualdad sustantiva entre mujeres y hombres.</w:t>
      </w:r>
    </w:p>
    <w:p w:rsidR="00F71CD5" w:rsidRPr="00F71CD5" w:rsidRDefault="00F71CD5" w:rsidP="004B434B">
      <w:pPr>
        <w:pStyle w:val="Texto"/>
        <w:spacing w:after="0" w:line="360" w:lineRule="auto"/>
        <w:ind w:firstLine="0"/>
        <w:rPr>
          <w:sz w:val="24"/>
          <w:szCs w:val="24"/>
        </w:rPr>
      </w:pPr>
      <w:r w:rsidRPr="00F71CD5">
        <w:rPr>
          <w:sz w:val="24"/>
          <w:szCs w:val="24"/>
        </w:rPr>
        <w:lastRenderedPageBreak/>
        <w:t>En caso de incumplimiento a esta disposición serán acreedores a las sanciones que establezcan las leyes en la materia.</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w:t>
      </w:r>
    </w:p>
    <w:p w:rsidR="00F71CD5" w:rsidRPr="00F71CD5" w:rsidRDefault="00F71CD5" w:rsidP="004B434B">
      <w:pPr>
        <w:spacing w:line="360" w:lineRule="auto"/>
        <w:ind w:left="20"/>
        <w:jc w:val="both"/>
        <w:rPr>
          <w:rFonts w:ascii="Arial" w:eastAsia="Tahoma" w:hAnsi="Arial" w:cs="Arial"/>
          <w:b/>
          <w:sz w:val="24"/>
          <w:szCs w:val="24"/>
        </w:rPr>
      </w:pPr>
      <w:r w:rsidRPr="00F71CD5">
        <w:rPr>
          <w:rFonts w:ascii="Arial" w:eastAsia="Tahoma" w:hAnsi="Arial" w:cs="Arial"/>
          <w:b/>
          <w:sz w:val="24"/>
          <w:szCs w:val="24"/>
        </w:rPr>
        <w:t xml:space="preserve">Artículo 4. </w:t>
      </w:r>
      <w:r w:rsidRPr="00F71CD5">
        <w:rPr>
          <w:rFonts w:ascii="Arial" w:eastAsia="Tahoma" w:hAnsi="Arial" w:cs="Arial"/>
          <w:sz w:val="24"/>
          <w:szCs w:val="24"/>
        </w:rPr>
        <w:t>Para los efectos de esta Ley, se entiende por:</w:t>
      </w:r>
    </w:p>
    <w:p w:rsidR="00F71CD5" w:rsidRPr="00F71CD5" w:rsidRDefault="00F71CD5" w:rsidP="004B434B">
      <w:pPr>
        <w:tabs>
          <w:tab w:val="left" w:pos="284"/>
        </w:tabs>
        <w:spacing w:line="360" w:lineRule="auto"/>
        <w:ind w:right="20"/>
        <w:jc w:val="both"/>
        <w:rPr>
          <w:rFonts w:ascii="Arial" w:eastAsia="Tahoma" w:hAnsi="Arial" w:cs="Arial"/>
          <w:sz w:val="24"/>
          <w:szCs w:val="24"/>
        </w:rPr>
      </w:pPr>
      <w:r w:rsidRPr="00F71CD5">
        <w:rPr>
          <w:rFonts w:ascii="Arial" w:eastAsia="Tahoma" w:hAnsi="Arial" w:cs="Arial"/>
          <w:b/>
          <w:sz w:val="24"/>
          <w:szCs w:val="24"/>
        </w:rPr>
        <w:t xml:space="preserve">I. </w:t>
      </w:r>
      <w:r w:rsidRPr="00F71CD5">
        <w:rPr>
          <w:rFonts w:ascii="Arial" w:eastAsia="Tahoma" w:hAnsi="Arial" w:cs="Arial"/>
          <w:sz w:val="24"/>
          <w:szCs w:val="24"/>
        </w:rPr>
        <w:t>Afiliado o militante: La ciudadana o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rsidR="00F71CD5" w:rsidRPr="00F71CD5" w:rsidRDefault="00F71CD5" w:rsidP="004B434B">
      <w:pPr>
        <w:tabs>
          <w:tab w:val="left" w:pos="284"/>
        </w:tabs>
        <w:spacing w:line="360" w:lineRule="auto"/>
        <w:ind w:right="20"/>
        <w:jc w:val="both"/>
        <w:rPr>
          <w:rFonts w:ascii="Arial" w:eastAsia="Tahoma" w:hAnsi="Arial" w:cs="Arial"/>
          <w:sz w:val="24"/>
          <w:szCs w:val="24"/>
        </w:rPr>
      </w:pPr>
      <w:r w:rsidRPr="00F71CD5">
        <w:rPr>
          <w:rFonts w:ascii="Arial" w:eastAsia="Tahoma" w:hAnsi="Arial" w:cs="Arial"/>
          <w:sz w:val="24"/>
          <w:szCs w:val="24"/>
        </w:rPr>
        <w:t>……</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 xml:space="preserve">IX. </w:t>
      </w:r>
      <w:r w:rsidRPr="00F71CD5">
        <w:rPr>
          <w:rFonts w:ascii="Arial" w:hAnsi="Arial" w:cs="Arial"/>
          <w:sz w:val="24"/>
          <w:szCs w:val="24"/>
        </w:rPr>
        <w:t>Ley General de Acceso: Ley General de Acceso de las Mujeres a una Vida Libre de Violencia.</w:t>
      </w:r>
    </w:p>
    <w:p w:rsidR="00F71CD5" w:rsidRPr="00F71CD5" w:rsidRDefault="00F71CD5" w:rsidP="004B434B">
      <w:pPr>
        <w:adjustRightInd w:val="0"/>
        <w:spacing w:line="360" w:lineRule="auto"/>
        <w:jc w:val="both"/>
        <w:rPr>
          <w:rFonts w:ascii="Arial" w:hAnsi="Arial" w:cs="Arial"/>
          <w:b/>
          <w:sz w:val="24"/>
          <w:szCs w:val="24"/>
        </w:rPr>
      </w:pPr>
      <w:r w:rsidRPr="00F71CD5">
        <w:rPr>
          <w:rFonts w:ascii="Arial" w:hAnsi="Arial" w:cs="Arial"/>
          <w:b/>
          <w:sz w:val="24"/>
          <w:szCs w:val="24"/>
        </w:rPr>
        <w:t xml:space="preserve">X. </w:t>
      </w:r>
      <w:r w:rsidRPr="00F71CD5">
        <w:rPr>
          <w:rFonts w:ascii="Arial" w:hAnsi="Arial" w:cs="Arial"/>
          <w:sz w:val="24"/>
          <w:szCs w:val="24"/>
        </w:rPr>
        <w:t>Ley de Acceso: Ley de Acceso de las Mujeres a una Vida Libre de Violencia del Estado de Yucatán;</w:t>
      </w:r>
    </w:p>
    <w:p w:rsidR="00F71CD5" w:rsidRPr="00F71CD5" w:rsidRDefault="00F71CD5" w:rsidP="004B434B">
      <w:pPr>
        <w:tabs>
          <w:tab w:val="left" w:pos="284"/>
        </w:tabs>
        <w:spacing w:line="360" w:lineRule="auto"/>
        <w:ind w:right="20"/>
        <w:jc w:val="both"/>
        <w:rPr>
          <w:rFonts w:ascii="Arial" w:eastAsia="Tahoma" w:hAnsi="Arial" w:cs="Arial"/>
          <w:sz w:val="24"/>
          <w:szCs w:val="24"/>
        </w:rPr>
      </w:pPr>
      <w:r w:rsidRPr="00F71CD5">
        <w:rPr>
          <w:rFonts w:ascii="Arial" w:eastAsia="Tahoma" w:hAnsi="Arial" w:cs="Arial"/>
          <w:b/>
          <w:sz w:val="24"/>
          <w:szCs w:val="24"/>
        </w:rPr>
        <w:t>XI.</w:t>
      </w:r>
      <w:r w:rsidRPr="00F71CD5">
        <w:rPr>
          <w:rFonts w:ascii="Arial" w:eastAsia="Tahoma" w:hAnsi="Arial" w:cs="Arial"/>
          <w:sz w:val="24"/>
          <w:szCs w:val="24"/>
        </w:rPr>
        <w:t xml:space="preserve"> Partidos políticos: Los partidos políticos nacionales y locales; </w:t>
      </w:r>
    </w:p>
    <w:p w:rsidR="00F71CD5" w:rsidRPr="00F71CD5" w:rsidRDefault="00F71CD5" w:rsidP="004B434B">
      <w:pPr>
        <w:tabs>
          <w:tab w:val="left" w:pos="284"/>
        </w:tabs>
        <w:spacing w:line="360" w:lineRule="auto"/>
        <w:ind w:right="20"/>
        <w:jc w:val="both"/>
        <w:rPr>
          <w:rFonts w:ascii="Arial" w:eastAsia="Tahoma" w:hAnsi="Arial" w:cs="Arial"/>
          <w:sz w:val="24"/>
          <w:szCs w:val="24"/>
        </w:rPr>
      </w:pPr>
      <w:r w:rsidRPr="00F71CD5">
        <w:rPr>
          <w:rFonts w:ascii="Arial" w:eastAsia="Tahoma" w:hAnsi="Arial" w:cs="Arial"/>
          <w:b/>
          <w:sz w:val="24"/>
          <w:szCs w:val="24"/>
        </w:rPr>
        <w:t xml:space="preserve">XII. </w:t>
      </w:r>
      <w:r w:rsidRPr="00F71CD5">
        <w:rPr>
          <w:rFonts w:ascii="Arial" w:eastAsia="Tahoma" w:hAnsi="Arial" w:cs="Arial"/>
          <w:sz w:val="24"/>
          <w:szCs w:val="24"/>
        </w:rPr>
        <w:t>Tribunal Electoral: El Tribunal Electoral del Estado de Yucatán, y</w:t>
      </w:r>
    </w:p>
    <w:p w:rsidR="00F71CD5" w:rsidRPr="00F71CD5" w:rsidRDefault="00F71CD5" w:rsidP="004B434B">
      <w:pPr>
        <w:adjustRightInd w:val="0"/>
        <w:spacing w:line="360" w:lineRule="auto"/>
        <w:jc w:val="both"/>
        <w:rPr>
          <w:rFonts w:ascii="Arial" w:eastAsia="Tahoma" w:hAnsi="Arial" w:cs="Arial"/>
          <w:sz w:val="24"/>
          <w:szCs w:val="24"/>
        </w:rPr>
      </w:pPr>
      <w:r w:rsidRPr="00F71CD5">
        <w:rPr>
          <w:rFonts w:ascii="Arial" w:eastAsia="Tahoma" w:hAnsi="Arial" w:cs="Arial"/>
          <w:b/>
          <w:sz w:val="24"/>
          <w:szCs w:val="24"/>
        </w:rPr>
        <w:t xml:space="preserve">XIII. </w:t>
      </w:r>
      <w:r w:rsidRPr="00F71CD5">
        <w:rPr>
          <w:rFonts w:ascii="Arial" w:eastAsia="Tahoma" w:hAnsi="Arial" w:cs="Arial"/>
          <w:sz w:val="24"/>
          <w:szCs w:val="24"/>
        </w:rPr>
        <w:t>Unidad Técnica de Fiscalización: La Unidad Técnica de Fiscalización del Instituto Electoral y de Participación Ciudadana de Yucatán.</w:t>
      </w:r>
    </w:p>
    <w:p w:rsidR="00F71CD5" w:rsidRPr="00F71CD5" w:rsidRDefault="00F71CD5" w:rsidP="004B434B">
      <w:pPr>
        <w:spacing w:line="360" w:lineRule="auto"/>
        <w:jc w:val="center"/>
        <w:rPr>
          <w:rFonts w:ascii="Arial" w:eastAsia="Calibri" w:hAnsi="Arial" w:cs="Arial"/>
          <w:b/>
          <w:sz w:val="24"/>
          <w:szCs w:val="24"/>
        </w:rPr>
      </w:pPr>
      <w:r w:rsidRPr="00F71CD5">
        <w:rPr>
          <w:rFonts w:ascii="Arial" w:eastAsia="Calibri" w:hAnsi="Arial" w:cs="Arial"/>
          <w:b/>
          <w:sz w:val="24"/>
          <w:szCs w:val="24"/>
        </w:rPr>
        <w:t>CAPÍTULO III</w:t>
      </w:r>
    </w:p>
    <w:p w:rsidR="00F71CD5" w:rsidRPr="00F71CD5" w:rsidRDefault="00F71CD5" w:rsidP="004B434B">
      <w:pPr>
        <w:spacing w:line="360" w:lineRule="auto"/>
        <w:jc w:val="center"/>
        <w:rPr>
          <w:rFonts w:ascii="Arial" w:eastAsia="Calibri" w:hAnsi="Arial" w:cs="Arial"/>
          <w:b/>
          <w:sz w:val="24"/>
          <w:szCs w:val="24"/>
        </w:rPr>
      </w:pPr>
      <w:r w:rsidRPr="00F71CD5">
        <w:rPr>
          <w:rFonts w:ascii="Arial" w:eastAsia="Calibri" w:hAnsi="Arial" w:cs="Arial"/>
          <w:b/>
          <w:sz w:val="24"/>
          <w:szCs w:val="24"/>
        </w:rPr>
        <w:t>De los derechos y obligaciones de los partidos políticos</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lastRenderedPageBreak/>
        <w:t>Artículo 23.</w:t>
      </w:r>
      <w:r w:rsidRPr="00F71CD5">
        <w:rPr>
          <w:rFonts w:ascii="Arial" w:eastAsia="Calibri" w:hAnsi="Arial" w:cs="Arial"/>
          <w:sz w:val="24"/>
          <w:szCs w:val="24"/>
        </w:rPr>
        <w:t xml:space="preserve"> ……: </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V.</w:t>
      </w:r>
      <w:r w:rsidRPr="00F71CD5">
        <w:rPr>
          <w:rFonts w:ascii="Arial" w:eastAsia="Calibri" w:hAnsi="Arial" w:cs="Arial"/>
          <w:sz w:val="24"/>
          <w:szCs w:val="24"/>
        </w:rPr>
        <w:t xml:space="preserve"> </w:t>
      </w:r>
      <w:r w:rsidRPr="00F71CD5">
        <w:rPr>
          <w:rFonts w:ascii="Arial" w:hAnsi="Arial" w:cs="Arial"/>
          <w:sz w:val="24"/>
          <w:szCs w:val="24"/>
        </w:rPr>
        <w:t>Organizar procesos internos para seleccionar y postular candidaturas en las elecciones garantizando la participación de mujeres y hombres en igualdad de condiciones, en los términos de esta Ley;</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Artículo 25.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V.</w:t>
      </w:r>
      <w:r w:rsidRPr="00F71CD5">
        <w:rPr>
          <w:rFonts w:ascii="Arial" w:eastAsia="Calibri" w:hAnsi="Arial" w:cs="Arial"/>
          <w:sz w:val="24"/>
          <w:szCs w:val="24"/>
        </w:rPr>
        <w:t xml:space="preserve"> Cumplir sus normas de afiliación y observar los procedimientos que señalen sus estatutos para la postulación de candidaturas;</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pStyle w:val="Texto"/>
        <w:spacing w:after="0" w:line="360" w:lineRule="auto"/>
        <w:ind w:firstLine="0"/>
        <w:rPr>
          <w:sz w:val="24"/>
          <w:szCs w:val="24"/>
        </w:rPr>
      </w:pPr>
      <w:r w:rsidRPr="00F71CD5">
        <w:rPr>
          <w:b/>
          <w:sz w:val="24"/>
          <w:szCs w:val="24"/>
          <w:lang w:val="es-ES_tradnl" w:eastAsia="es-ES"/>
        </w:rPr>
        <w:t xml:space="preserve">XXVII. </w:t>
      </w:r>
      <w:r w:rsidRPr="00F71CD5">
        <w:rPr>
          <w:sz w:val="24"/>
          <w:szCs w:val="24"/>
        </w:rPr>
        <w:t>Garantizar en igualdad de condiciones la participación de mujeres y hombres en sus órganos internos de dirección y espacios de toma de decisiones;</w:t>
      </w:r>
    </w:p>
    <w:p w:rsidR="00F71CD5" w:rsidRPr="00F71CD5" w:rsidRDefault="00F71CD5" w:rsidP="004B434B">
      <w:pPr>
        <w:pStyle w:val="Texto"/>
        <w:spacing w:after="0" w:line="360" w:lineRule="auto"/>
        <w:ind w:firstLine="0"/>
        <w:rPr>
          <w:sz w:val="24"/>
          <w:szCs w:val="24"/>
        </w:rPr>
      </w:pPr>
      <w:r w:rsidRPr="00F71CD5">
        <w:rPr>
          <w:b/>
          <w:sz w:val="24"/>
          <w:szCs w:val="24"/>
        </w:rPr>
        <w:t xml:space="preserve">XXVIII. </w:t>
      </w:r>
      <w:r w:rsidRPr="00F71CD5">
        <w:rPr>
          <w:sz w:val="24"/>
          <w:szCs w:val="24"/>
        </w:rPr>
        <w:t>Garantizar a las mujeres el ejercicio de sus derechos políticos y electorales libres de violencia política, en los términos de la Ley General de Acceso y la Ley de Acceso;</w:t>
      </w:r>
    </w:p>
    <w:p w:rsidR="00F71CD5" w:rsidRPr="00F71CD5" w:rsidRDefault="00F71CD5" w:rsidP="004B434B">
      <w:pPr>
        <w:pStyle w:val="Texto"/>
        <w:spacing w:after="0" w:line="360" w:lineRule="auto"/>
        <w:ind w:firstLine="0"/>
        <w:rPr>
          <w:sz w:val="24"/>
          <w:szCs w:val="24"/>
        </w:rPr>
      </w:pPr>
      <w:r w:rsidRPr="00F71CD5">
        <w:rPr>
          <w:b/>
          <w:sz w:val="24"/>
          <w:szCs w:val="24"/>
        </w:rPr>
        <w:t>XXIX.</w:t>
      </w:r>
      <w:r w:rsidRPr="00F71CD5">
        <w:rPr>
          <w:sz w:val="24"/>
          <w:szCs w:val="24"/>
        </w:rPr>
        <w:t xml:space="preserve"> Sancionar por medio de los mecanismos y procedimientos internos con los que se cuente todo acto relacionado con la violencia política contra las mujeres en razón de género;</w:t>
      </w:r>
    </w:p>
    <w:p w:rsidR="00F71CD5" w:rsidRPr="00F71CD5" w:rsidRDefault="00F71CD5" w:rsidP="004B434B">
      <w:pPr>
        <w:pStyle w:val="Texto"/>
        <w:spacing w:after="0" w:line="360" w:lineRule="auto"/>
        <w:ind w:firstLine="0"/>
        <w:rPr>
          <w:sz w:val="24"/>
          <w:szCs w:val="24"/>
        </w:rPr>
      </w:pPr>
      <w:r w:rsidRPr="00F71CD5">
        <w:rPr>
          <w:b/>
          <w:sz w:val="24"/>
          <w:szCs w:val="24"/>
        </w:rPr>
        <w:t xml:space="preserve">XXX. </w:t>
      </w:r>
      <w:r w:rsidRPr="00F71CD5">
        <w:rPr>
          <w:sz w:val="24"/>
          <w:szCs w:val="24"/>
        </w:rPr>
        <w:t>Elaborar y entregar los informes de origen y uso de recursos a que se refiere la presente Ley, dentro de los cuales deberán informar trimestralmente de manera pormenorizada y justificada sobre la aplicación de los recursos destinados para la capacitación, promoción y el desarrollo del liderazgo político de las mujeres;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lastRenderedPageBreak/>
        <w:t xml:space="preserve">XXXI. </w:t>
      </w:r>
      <w:r w:rsidRPr="00F71CD5">
        <w:rPr>
          <w:rFonts w:ascii="Arial" w:hAnsi="Arial" w:cs="Arial"/>
          <w:sz w:val="24"/>
          <w:szCs w:val="24"/>
        </w:rPr>
        <w:t>Las demás que establezca esta Ley y las aplicables a la materia.</w:t>
      </w:r>
    </w:p>
    <w:p w:rsidR="00F71CD5" w:rsidRPr="00F71CD5" w:rsidRDefault="00F71CD5" w:rsidP="004B434B">
      <w:pPr>
        <w:spacing w:line="360" w:lineRule="auto"/>
        <w:jc w:val="both"/>
        <w:rPr>
          <w:rFonts w:ascii="Arial" w:eastAsia="Calibri" w:hAnsi="Arial" w:cs="Arial"/>
          <w:b/>
          <w:sz w:val="24"/>
          <w:szCs w:val="24"/>
        </w:rPr>
      </w:pPr>
      <w:r w:rsidRPr="00F71CD5">
        <w:rPr>
          <w:rFonts w:ascii="Arial" w:eastAsia="Calibri" w:hAnsi="Arial" w:cs="Arial"/>
          <w:b/>
          <w:sz w:val="24"/>
          <w:szCs w:val="24"/>
        </w:rPr>
        <w:t xml:space="preserve">Artículo 38.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IV.</w:t>
      </w:r>
      <w:r w:rsidRPr="00F71CD5">
        <w:rPr>
          <w:rFonts w:ascii="Arial" w:eastAsia="Calibri" w:hAnsi="Arial" w:cs="Arial"/>
          <w:sz w:val="24"/>
          <w:szCs w:val="24"/>
        </w:rPr>
        <w:t xml:space="preserve"> La obligación de conducir sus actividades por medios pacíficos y por la vía democrática;</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V.</w:t>
      </w:r>
      <w:r w:rsidRPr="00F71CD5">
        <w:rPr>
          <w:rFonts w:ascii="Arial" w:eastAsia="Calibri" w:hAnsi="Arial" w:cs="Arial"/>
          <w:sz w:val="24"/>
          <w:szCs w:val="24"/>
        </w:rPr>
        <w:t xml:space="preserve"> La obligación de promover la participación política en igualdad de oportunidades y equidad entre mujeres y hombres;</w:t>
      </w:r>
    </w:p>
    <w:p w:rsidR="00F71CD5" w:rsidRPr="00F71CD5" w:rsidRDefault="00F71CD5" w:rsidP="004B434B">
      <w:pPr>
        <w:pStyle w:val="Texto"/>
        <w:spacing w:after="0" w:line="360" w:lineRule="auto"/>
        <w:ind w:firstLine="0"/>
        <w:rPr>
          <w:sz w:val="24"/>
          <w:szCs w:val="24"/>
        </w:rPr>
      </w:pPr>
      <w:r w:rsidRPr="00F71CD5">
        <w:rPr>
          <w:b/>
          <w:sz w:val="24"/>
          <w:szCs w:val="24"/>
        </w:rPr>
        <w:t xml:space="preserve">VI. </w:t>
      </w:r>
      <w:r w:rsidRPr="00F71CD5">
        <w:rPr>
          <w:sz w:val="24"/>
          <w:szCs w:val="24"/>
        </w:rPr>
        <w:t>La obligación de promover, proteger y respetar los derechos políticos y electorales de las mujeres, establecidos en la Constitución, la Constitución Federal y en los tratados internacionales firmados y ratificados por México,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 xml:space="preserve">VII. </w:t>
      </w:r>
      <w:r w:rsidRPr="00F71CD5">
        <w:rPr>
          <w:rFonts w:ascii="Arial" w:hAnsi="Arial" w:cs="Arial"/>
          <w:sz w:val="24"/>
          <w:szCs w:val="24"/>
        </w:rPr>
        <w:t>Establecer mecanismos de sanción aplicables a quien o quienes ejerzan violencia política contra las mujeres en razón de género, acorde a lo estipulado en la Ley de Instituciones, en la Ley General de Acceso, en la Ley de Acceso y las demás leyes aplicables.</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Artículo 39.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III.</w:t>
      </w:r>
      <w:r w:rsidRPr="00F71CD5">
        <w:rPr>
          <w:rFonts w:ascii="Arial" w:eastAsia="Calibri" w:hAnsi="Arial" w:cs="Arial"/>
          <w:sz w:val="24"/>
          <w:szCs w:val="24"/>
        </w:rPr>
        <w:t xml:space="preserve"> Formar ideológica y políticamente a sus militantes infundiendo en ellos el respeto al adversario y a sus derechos en la contienda política;</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b/>
          <w:sz w:val="24"/>
          <w:szCs w:val="24"/>
        </w:rPr>
        <w:t>IV.</w:t>
      </w:r>
      <w:r w:rsidRPr="00F71CD5">
        <w:rPr>
          <w:rFonts w:ascii="Arial" w:eastAsia="Calibri" w:hAnsi="Arial" w:cs="Arial"/>
          <w:sz w:val="24"/>
          <w:szCs w:val="24"/>
        </w:rPr>
        <w:t xml:space="preserve"> Preparar la participación activa de sus militantes en los procesos electorales;</w:t>
      </w:r>
    </w:p>
    <w:p w:rsidR="00F71CD5" w:rsidRPr="00F71CD5" w:rsidRDefault="00F71CD5" w:rsidP="004B434B">
      <w:pPr>
        <w:adjustRightInd w:val="0"/>
        <w:spacing w:line="360" w:lineRule="auto"/>
        <w:jc w:val="both"/>
        <w:rPr>
          <w:rFonts w:ascii="Arial" w:eastAsia="Times New Roman" w:hAnsi="Arial" w:cs="Arial"/>
          <w:sz w:val="24"/>
          <w:szCs w:val="24"/>
          <w:lang w:eastAsia="es-ES"/>
        </w:rPr>
      </w:pPr>
      <w:r w:rsidRPr="00F71CD5">
        <w:rPr>
          <w:rFonts w:ascii="Arial" w:eastAsia="Calibri" w:hAnsi="Arial" w:cs="Arial"/>
          <w:b/>
          <w:sz w:val="24"/>
          <w:szCs w:val="24"/>
        </w:rPr>
        <w:t xml:space="preserve">V. </w:t>
      </w:r>
      <w:r w:rsidRPr="00F71CD5">
        <w:rPr>
          <w:rFonts w:ascii="Arial" w:hAnsi="Arial" w:cs="Arial"/>
          <w:sz w:val="24"/>
          <w:szCs w:val="24"/>
        </w:rPr>
        <w:t>Establecer mecanismos de promoción y acceso de las mujeres a la actividad política del partido, así como la formación de liderazgos políticos, y</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b/>
          <w:sz w:val="24"/>
          <w:szCs w:val="24"/>
        </w:rPr>
        <w:t xml:space="preserve">VI. </w:t>
      </w:r>
      <w:r w:rsidRPr="00F71CD5">
        <w:rPr>
          <w:rFonts w:ascii="Arial" w:hAnsi="Arial" w:cs="Arial"/>
          <w:sz w:val="24"/>
          <w:szCs w:val="24"/>
        </w:rPr>
        <w:t>Preparar la participación activa de las y los militantes en los procesos electorales.</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lastRenderedPageBreak/>
        <w:t xml:space="preserve">Artículo 40.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X.</w:t>
      </w:r>
      <w:r w:rsidRPr="00F71CD5">
        <w:rPr>
          <w:rFonts w:ascii="Arial" w:eastAsia="Calibri" w:hAnsi="Arial" w:cs="Arial"/>
          <w:sz w:val="24"/>
          <w:szCs w:val="24"/>
        </w:rPr>
        <w:t xml:space="preserve"> Las normas, plazos y procedimientos de justicia </w:t>
      </w:r>
      <w:proofErr w:type="spellStart"/>
      <w:r w:rsidRPr="00F71CD5">
        <w:rPr>
          <w:rFonts w:ascii="Arial" w:eastAsia="Calibri" w:hAnsi="Arial" w:cs="Arial"/>
          <w:sz w:val="24"/>
          <w:szCs w:val="24"/>
        </w:rPr>
        <w:t>intrapartidaria</w:t>
      </w:r>
      <w:proofErr w:type="spellEnd"/>
      <w:r w:rsidRPr="00F71CD5">
        <w:rPr>
          <w:rFonts w:ascii="Arial" w:eastAsia="Calibri" w:hAnsi="Arial" w:cs="Arial"/>
          <w:sz w:val="24"/>
          <w:szCs w:val="24"/>
        </w:rPr>
        <w:t xml:space="preserve"> y los mecanismos alternativos de solución de controversias internas, con los cuales se garanticen los derechos de los militantes, así como la oportunidad y legalidad de las resoluciones;</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XI.</w:t>
      </w:r>
      <w:r w:rsidRPr="00F71CD5">
        <w:rPr>
          <w:rFonts w:ascii="Arial" w:eastAsia="Calibri" w:hAnsi="Arial" w:cs="Arial"/>
          <w:sz w:val="24"/>
          <w:szCs w:val="24"/>
        </w:rPr>
        <w:t xml:space="preserve"> Las sanciones aplicables a los miembros que infrinjan sus disposiciones internas, mediante un procedimiento disciplinario </w:t>
      </w:r>
      <w:proofErr w:type="spellStart"/>
      <w:r w:rsidRPr="00F71CD5">
        <w:rPr>
          <w:rFonts w:ascii="Arial" w:eastAsia="Calibri" w:hAnsi="Arial" w:cs="Arial"/>
          <w:sz w:val="24"/>
          <w:szCs w:val="24"/>
        </w:rPr>
        <w:t>intrapartidario</w:t>
      </w:r>
      <w:proofErr w:type="spellEnd"/>
      <w:r w:rsidRPr="00F71CD5">
        <w:rPr>
          <w:rFonts w:ascii="Arial" w:eastAsia="Calibri" w:hAnsi="Arial" w:cs="Arial"/>
          <w:sz w:val="24"/>
          <w:szCs w:val="24"/>
        </w:rPr>
        <w:t>, con las garantías procesales mínimas que incluyan los derechos de audiencia y defensa, la descripción de las posibles infracciones a la normatividad interna o causales de expulsión y la obligación de motivar y fundar la resolución respectiva;</w:t>
      </w:r>
    </w:p>
    <w:p w:rsidR="00F71CD5" w:rsidRPr="00F71CD5" w:rsidRDefault="00F71CD5" w:rsidP="004B434B">
      <w:pPr>
        <w:pStyle w:val="Texto"/>
        <w:spacing w:after="0" w:line="360" w:lineRule="auto"/>
        <w:ind w:firstLine="0"/>
        <w:rPr>
          <w:sz w:val="24"/>
          <w:szCs w:val="24"/>
        </w:rPr>
      </w:pPr>
      <w:r w:rsidRPr="00F71CD5">
        <w:rPr>
          <w:rFonts w:eastAsia="Calibri"/>
          <w:b/>
          <w:sz w:val="24"/>
          <w:szCs w:val="24"/>
          <w:lang w:eastAsia="en-US"/>
        </w:rPr>
        <w:t xml:space="preserve">XII. </w:t>
      </w:r>
      <w:r w:rsidRPr="00F71CD5">
        <w:rPr>
          <w:sz w:val="24"/>
          <w:szCs w:val="24"/>
        </w:rPr>
        <w:t>Los mecanismos y procedimientos que permitirán garantizar la integración de liderazgos políticos de mujeres al interior del partido;</w:t>
      </w:r>
    </w:p>
    <w:p w:rsidR="00F71CD5" w:rsidRPr="00F71CD5" w:rsidRDefault="00F71CD5" w:rsidP="004B434B">
      <w:pPr>
        <w:pStyle w:val="Texto"/>
        <w:spacing w:after="0" w:line="360" w:lineRule="auto"/>
        <w:ind w:firstLine="0"/>
        <w:rPr>
          <w:sz w:val="24"/>
          <w:szCs w:val="24"/>
        </w:rPr>
      </w:pPr>
      <w:r w:rsidRPr="00F71CD5">
        <w:rPr>
          <w:b/>
          <w:sz w:val="24"/>
          <w:szCs w:val="24"/>
        </w:rPr>
        <w:t xml:space="preserve">XIII. </w:t>
      </w:r>
      <w:r w:rsidRPr="00F71CD5">
        <w:rPr>
          <w:sz w:val="24"/>
          <w:szCs w:val="24"/>
        </w:rPr>
        <w:t>Los mecanismos que garanticen la prevención, atención y sanción de la violencia política contra las mujeres en razón de género;</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Artículo 44.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hAnsi="Arial" w:cs="Arial"/>
          <w:b/>
          <w:sz w:val="24"/>
          <w:szCs w:val="24"/>
        </w:rPr>
        <w:t xml:space="preserve">V. </w:t>
      </w:r>
      <w:r w:rsidRPr="00F71CD5">
        <w:rPr>
          <w:rFonts w:ascii="Arial" w:hAnsi="Arial" w:cs="Arial"/>
          <w:sz w:val="24"/>
          <w:szCs w:val="24"/>
        </w:rPr>
        <w:t xml:space="preserve">Un órgano de decisión colegiada, responsable de la impartición de justicia </w:t>
      </w:r>
      <w:proofErr w:type="spellStart"/>
      <w:r w:rsidRPr="00F71CD5">
        <w:rPr>
          <w:rFonts w:ascii="Arial" w:hAnsi="Arial" w:cs="Arial"/>
          <w:sz w:val="24"/>
          <w:szCs w:val="24"/>
        </w:rPr>
        <w:t>intrapartidaria</w:t>
      </w:r>
      <w:proofErr w:type="spellEnd"/>
      <w:r w:rsidRPr="00F71CD5">
        <w:rPr>
          <w:rFonts w:ascii="Arial" w:hAnsi="Arial" w:cs="Arial"/>
          <w:sz w:val="24"/>
          <w:szCs w:val="24"/>
        </w:rPr>
        <w:t>, el cual deberá ser independiente, imparcial, objetivo y aplicará la perspectiva de género en todas las resoluciones que emita.</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adjustRightInd w:val="0"/>
        <w:spacing w:line="360" w:lineRule="auto"/>
        <w:jc w:val="both"/>
        <w:rPr>
          <w:rFonts w:ascii="Arial" w:hAnsi="Arial" w:cs="Arial"/>
          <w:sz w:val="24"/>
          <w:szCs w:val="24"/>
        </w:rPr>
      </w:pPr>
      <w:r w:rsidRPr="00F71CD5">
        <w:rPr>
          <w:rFonts w:ascii="Arial" w:hAnsi="Arial" w:cs="Arial"/>
          <w:sz w:val="24"/>
          <w:szCs w:val="24"/>
        </w:rPr>
        <w:t>En dichos órganos internos se garantizará el principio de paridad de género.</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Artículo 45.</w:t>
      </w:r>
      <w:r w:rsidRPr="00F71CD5">
        <w:rPr>
          <w:rFonts w:ascii="Arial" w:eastAsia="Calibri" w:hAnsi="Arial" w:cs="Arial"/>
          <w:sz w:val="24"/>
          <w:szCs w:val="24"/>
        </w:rPr>
        <w:t xml:space="preserve"> ……</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II.</w:t>
      </w:r>
      <w:r w:rsidRPr="00F71CD5">
        <w:rPr>
          <w:rFonts w:ascii="Arial" w:eastAsia="Calibri" w:hAnsi="Arial" w:cs="Arial"/>
          <w:sz w:val="24"/>
          <w:szCs w:val="24"/>
        </w:rPr>
        <w:t xml:space="preserve"> ……</w:t>
      </w:r>
    </w:p>
    <w:p w:rsidR="00F71CD5" w:rsidRPr="00F71CD5" w:rsidRDefault="00F71CD5" w:rsidP="004B434B">
      <w:pPr>
        <w:adjustRightInd w:val="0"/>
        <w:spacing w:line="360" w:lineRule="auto"/>
        <w:jc w:val="both"/>
        <w:rPr>
          <w:rFonts w:ascii="Arial" w:hAnsi="Arial" w:cs="Arial"/>
          <w:sz w:val="24"/>
          <w:szCs w:val="24"/>
        </w:rPr>
      </w:pPr>
      <w:r w:rsidRPr="00F71CD5">
        <w:rPr>
          <w:rFonts w:ascii="Arial" w:eastAsia="Calibri" w:hAnsi="Arial" w:cs="Arial"/>
          <w:b/>
          <w:sz w:val="24"/>
          <w:szCs w:val="24"/>
        </w:rPr>
        <w:lastRenderedPageBreak/>
        <w:t>b)</w:t>
      </w:r>
      <w:r w:rsidRPr="00F71CD5">
        <w:rPr>
          <w:rFonts w:ascii="Arial" w:eastAsia="Calibri" w:hAnsi="Arial" w:cs="Arial"/>
          <w:sz w:val="24"/>
          <w:szCs w:val="24"/>
        </w:rPr>
        <w:t xml:space="preserve"> </w:t>
      </w:r>
      <w:r w:rsidRPr="00F71CD5">
        <w:rPr>
          <w:rFonts w:ascii="Arial" w:hAnsi="Arial" w:cs="Arial"/>
          <w:sz w:val="24"/>
          <w:szCs w:val="24"/>
        </w:rPr>
        <w:t>Garantizará la imparcialidad, igualdad, equidad, transparencia, paridad y legalidad de las etapas del proceso.</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Artículo 47.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sz w:val="24"/>
          <w:szCs w:val="24"/>
        </w:rPr>
        <w:t xml:space="preserve">El órgano de decisión colegiado previsto en la fracción V del artículo 44 de esta Ley, </w:t>
      </w:r>
      <w:r w:rsidRPr="00F71CD5">
        <w:rPr>
          <w:rFonts w:ascii="Arial" w:hAnsi="Arial" w:cs="Arial"/>
          <w:sz w:val="24"/>
          <w:szCs w:val="24"/>
        </w:rPr>
        <w:t>deberá estar integrado de manera previa a la sustanciación del procedimiento, por un número impar de integrantes; será el órgano responsable de impartir justicia interna y deberá conducirse con independencia, imparcialidad y legalidad, así mismo deberá sustanciar cualquier procedimiento con perspectiva de género, y el respeto a los plazos que establezcan los estatutos de los partidos políticos.</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Artículo 49. </w:t>
      </w: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I. </w:t>
      </w:r>
      <w:r w:rsidRPr="00F71CD5">
        <w:rPr>
          <w:rFonts w:ascii="Arial" w:hAnsi="Arial" w:cs="Arial"/>
          <w:sz w:val="24"/>
          <w:szCs w:val="24"/>
        </w:rPr>
        <w:t>Tener una sola instancia de resolución de conflictos internos a efecto de que las resoluciones se emitan de manera pronta y expedita, aplicando la perspectiva de género y garantizando el acceso a la justicia;</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sz w:val="24"/>
          <w:szCs w:val="24"/>
        </w:rPr>
        <w:t>……</w:t>
      </w:r>
    </w:p>
    <w:p w:rsidR="00F71CD5" w:rsidRPr="00F71CD5" w:rsidRDefault="00F71CD5" w:rsidP="004B434B">
      <w:pPr>
        <w:spacing w:line="360" w:lineRule="auto"/>
        <w:jc w:val="both"/>
        <w:rPr>
          <w:rFonts w:ascii="Arial" w:eastAsia="Calibri" w:hAnsi="Arial" w:cs="Arial"/>
          <w:sz w:val="24"/>
          <w:szCs w:val="24"/>
        </w:rPr>
      </w:pPr>
      <w:r w:rsidRPr="00F71CD5">
        <w:rPr>
          <w:rFonts w:ascii="Arial" w:eastAsia="Calibri" w:hAnsi="Arial" w:cs="Arial"/>
          <w:b/>
          <w:sz w:val="24"/>
          <w:szCs w:val="24"/>
        </w:rPr>
        <w:t xml:space="preserve">Artículo 68. </w:t>
      </w:r>
      <w:r w:rsidRPr="00F71CD5">
        <w:rPr>
          <w:rFonts w:ascii="Arial" w:eastAsia="Calibri" w:hAnsi="Arial" w:cs="Arial"/>
          <w:sz w:val="24"/>
          <w:szCs w:val="24"/>
        </w:rPr>
        <w:t>……</w:t>
      </w:r>
    </w:p>
    <w:p w:rsidR="00F71CD5" w:rsidRPr="00F71CD5" w:rsidRDefault="00F71CD5" w:rsidP="004B434B">
      <w:pPr>
        <w:pStyle w:val="Texto"/>
        <w:spacing w:after="0" w:line="360" w:lineRule="auto"/>
        <w:ind w:firstLine="0"/>
        <w:rPr>
          <w:sz w:val="24"/>
          <w:szCs w:val="24"/>
        </w:rPr>
      </w:pPr>
      <w:r w:rsidRPr="00F71CD5">
        <w:rPr>
          <w:b/>
          <w:sz w:val="24"/>
          <w:szCs w:val="24"/>
        </w:rPr>
        <w:t xml:space="preserve">IV. </w:t>
      </w:r>
      <w:r w:rsidRPr="00F71CD5">
        <w:rPr>
          <w:sz w:val="24"/>
          <w:szCs w:val="24"/>
        </w:rPr>
        <w:t>La creación o fortalecimiento de mecanismos para prevenir, atender, sancionar y erradicar la violencia política contra las mujeres en razón de género;</w:t>
      </w:r>
    </w:p>
    <w:p w:rsidR="00F71CD5" w:rsidRPr="00F71CD5" w:rsidRDefault="00F71CD5" w:rsidP="004B434B">
      <w:pPr>
        <w:pStyle w:val="Texto"/>
        <w:spacing w:after="0" w:line="360" w:lineRule="auto"/>
        <w:ind w:firstLine="0"/>
        <w:rPr>
          <w:sz w:val="24"/>
          <w:szCs w:val="24"/>
        </w:rPr>
      </w:pPr>
      <w:r w:rsidRPr="00F71CD5">
        <w:rPr>
          <w:b/>
          <w:sz w:val="24"/>
          <w:szCs w:val="24"/>
        </w:rPr>
        <w:t xml:space="preserve">V. </w:t>
      </w:r>
      <w:r w:rsidRPr="00F71CD5">
        <w:rPr>
          <w:sz w:val="24"/>
          <w:szCs w:val="24"/>
        </w:rPr>
        <w:t>La realización de propaganda y publicidad relacionada con la ejecución y desarrollo de las acciones en la materia:</w:t>
      </w:r>
    </w:p>
    <w:p w:rsidR="00F71CD5" w:rsidRPr="00F71CD5" w:rsidRDefault="00F71CD5" w:rsidP="004B434B">
      <w:pPr>
        <w:pStyle w:val="Texto"/>
        <w:spacing w:after="0" w:line="360" w:lineRule="auto"/>
        <w:ind w:firstLine="0"/>
        <w:rPr>
          <w:sz w:val="24"/>
          <w:szCs w:val="24"/>
        </w:rPr>
      </w:pPr>
      <w:r w:rsidRPr="00F71CD5">
        <w:rPr>
          <w:b/>
          <w:sz w:val="24"/>
          <w:szCs w:val="24"/>
        </w:rPr>
        <w:t>VI.</w:t>
      </w:r>
      <w:r w:rsidRPr="00F71CD5">
        <w:rPr>
          <w:sz w:val="24"/>
          <w:szCs w:val="24"/>
        </w:rPr>
        <w:t xml:space="preserve"> Todo gasto necesario para la organización y difusión de las acciones referidas.</w:t>
      </w:r>
    </w:p>
    <w:p w:rsidR="00F71CD5" w:rsidRPr="00F71CD5" w:rsidRDefault="00F71CD5" w:rsidP="004B434B">
      <w:pPr>
        <w:adjustRightInd w:val="0"/>
        <w:spacing w:line="360" w:lineRule="auto"/>
        <w:jc w:val="both"/>
        <w:rPr>
          <w:rFonts w:ascii="Arial" w:eastAsia="Calibri" w:hAnsi="Arial" w:cs="Arial"/>
          <w:sz w:val="24"/>
          <w:szCs w:val="24"/>
        </w:rPr>
      </w:pPr>
      <w:r w:rsidRPr="00F71CD5">
        <w:rPr>
          <w:rFonts w:ascii="Arial" w:eastAsia="Calibri" w:hAnsi="Arial" w:cs="Arial"/>
          <w:b/>
          <w:sz w:val="24"/>
          <w:szCs w:val="24"/>
        </w:rPr>
        <w:lastRenderedPageBreak/>
        <w:t>VII.-</w:t>
      </w:r>
      <w:r w:rsidRPr="00F71CD5">
        <w:rPr>
          <w:rFonts w:ascii="Arial" w:eastAsia="Calibri" w:hAnsi="Arial" w:cs="Arial"/>
          <w:sz w:val="24"/>
          <w:szCs w:val="24"/>
        </w:rPr>
        <w:t xml:space="preserve"> Las demás que sean similares a la materia.</w:t>
      </w:r>
    </w:p>
    <w:p w:rsidR="00F71CD5" w:rsidRPr="00F71CD5" w:rsidRDefault="00F71CD5" w:rsidP="004B434B">
      <w:pPr>
        <w:adjustRightInd w:val="0"/>
        <w:spacing w:line="360" w:lineRule="auto"/>
        <w:jc w:val="both"/>
        <w:rPr>
          <w:rFonts w:ascii="Arial" w:hAnsi="Arial" w:cs="Arial"/>
          <w:sz w:val="24"/>
          <w:szCs w:val="24"/>
        </w:rPr>
      </w:pPr>
    </w:p>
    <w:p w:rsidR="00F71CD5" w:rsidRPr="00F71CD5" w:rsidRDefault="00F71CD5" w:rsidP="004B434B">
      <w:pPr>
        <w:adjustRightInd w:val="0"/>
        <w:spacing w:line="360" w:lineRule="auto"/>
        <w:jc w:val="center"/>
        <w:rPr>
          <w:rFonts w:ascii="Arial" w:hAnsi="Arial" w:cs="Arial"/>
          <w:b/>
          <w:sz w:val="24"/>
          <w:u w:val="single"/>
        </w:rPr>
      </w:pPr>
      <w:r w:rsidRPr="00F71CD5">
        <w:rPr>
          <w:rFonts w:ascii="Arial" w:hAnsi="Arial" w:cs="Arial"/>
          <w:b/>
          <w:sz w:val="24"/>
          <w:u w:val="single"/>
        </w:rPr>
        <w:t>CÓDIGO PENAL DEL ESTADO DE YUCATÁN</w:t>
      </w:r>
    </w:p>
    <w:p w:rsidR="00F71CD5" w:rsidRPr="00F71CD5" w:rsidRDefault="00F71CD5" w:rsidP="004B434B">
      <w:pPr>
        <w:adjustRightInd w:val="0"/>
        <w:spacing w:line="360" w:lineRule="auto"/>
        <w:jc w:val="center"/>
        <w:rPr>
          <w:rFonts w:ascii="Arial" w:hAnsi="Arial" w:cs="Arial"/>
          <w:b/>
          <w:sz w:val="24"/>
          <w:u w:val="single"/>
        </w:rPr>
      </w:pPr>
    </w:p>
    <w:p w:rsidR="00F71CD5" w:rsidRPr="00F71CD5" w:rsidRDefault="00F71CD5" w:rsidP="004B434B">
      <w:pPr>
        <w:adjustRightInd w:val="0"/>
        <w:spacing w:line="360" w:lineRule="auto"/>
        <w:jc w:val="center"/>
        <w:rPr>
          <w:rFonts w:ascii="Arial" w:hAnsi="Arial" w:cs="Arial"/>
          <w:b/>
          <w:bCs/>
          <w:color w:val="000000"/>
          <w:sz w:val="24"/>
        </w:rPr>
      </w:pPr>
      <w:r w:rsidRPr="00F71CD5">
        <w:rPr>
          <w:rFonts w:ascii="Arial" w:hAnsi="Arial" w:cs="Arial"/>
          <w:b/>
          <w:bCs/>
          <w:color w:val="000000"/>
          <w:sz w:val="24"/>
        </w:rPr>
        <w:t xml:space="preserve">CAPÍTULO VI </w:t>
      </w:r>
    </w:p>
    <w:p w:rsidR="00F71CD5" w:rsidRPr="00F71CD5" w:rsidRDefault="00F71CD5" w:rsidP="004B434B">
      <w:pPr>
        <w:adjustRightInd w:val="0"/>
        <w:spacing w:line="360" w:lineRule="auto"/>
        <w:jc w:val="center"/>
        <w:rPr>
          <w:rFonts w:ascii="Arial" w:hAnsi="Arial" w:cs="Arial"/>
          <w:color w:val="000000"/>
          <w:sz w:val="24"/>
        </w:rPr>
      </w:pPr>
      <w:r w:rsidRPr="00F71CD5">
        <w:rPr>
          <w:rFonts w:ascii="Arial" w:hAnsi="Arial" w:cs="Arial"/>
          <w:b/>
          <w:bCs/>
          <w:color w:val="000000"/>
          <w:sz w:val="24"/>
        </w:rPr>
        <w:t>Violación a las órdenes y medidas de protección</w:t>
      </w:r>
    </w:p>
    <w:p w:rsidR="00F71CD5" w:rsidRPr="00F71CD5" w:rsidRDefault="00F71CD5" w:rsidP="004B434B">
      <w:pPr>
        <w:spacing w:line="360" w:lineRule="auto"/>
        <w:jc w:val="both"/>
        <w:rPr>
          <w:rFonts w:ascii="Arial" w:hAnsi="Arial" w:cs="Arial"/>
          <w:color w:val="000000"/>
          <w:sz w:val="24"/>
        </w:rPr>
      </w:pPr>
      <w:r w:rsidRPr="00F71CD5">
        <w:rPr>
          <w:rFonts w:ascii="Arial" w:hAnsi="Arial" w:cs="Arial"/>
          <w:b/>
          <w:bCs/>
          <w:color w:val="000000"/>
          <w:sz w:val="24"/>
        </w:rPr>
        <w:t xml:space="preserve">Artículo 188 Bis.- </w:t>
      </w:r>
      <w:r w:rsidRPr="00F71CD5">
        <w:rPr>
          <w:rFonts w:ascii="Arial" w:hAnsi="Arial" w:cs="Arial"/>
          <w:color w:val="000000"/>
          <w:sz w:val="24"/>
        </w:rPr>
        <w:t>Se impondrá de seis meses a dos años de prisión a las personas que violen cualquiera de las órdenes de protección a que se refiere la Ley de Acceso de las Mujeres a una Vida Libre de Violencia del Estado de Yucatán; o incumplan, divulguen o revelen información sobre las medidas de protección otorgadas conforme a la Ley para la Protección de las Personas que intervienen en el Proceso Penal del Estado de Yucatán, en perjuicio de la persona protegida.</w:t>
      </w:r>
    </w:p>
    <w:p w:rsidR="00F71CD5" w:rsidRPr="00F71CD5" w:rsidRDefault="00F71CD5" w:rsidP="004B434B">
      <w:pPr>
        <w:adjustRightInd w:val="0"/>
        <w:spacing w:line="360" w:lineRule="auto"/>
        <w:jc w:val="both"/>
        <w:rPr>
          <w:rFonts w:ascii="Arial" w:hAnsi="Arial" w:cs="Arial"/>
          <w:color w:val="000000"/>
          <w:sz w:val="24"/>
        </w:rPr>
      </w:pPr>
      <w:r w:rsidRPr="00F71CD5">
        <w:rPr>
          <w:rFonts w:ascii="Arial" w:hAnsi="Arial" w:cs="Arial"/>
          <w:color w:val="000000"/>
          <w:sz w:val="24"/>
        </w:rPr>
        <w:t>En el caso de violencia política contra las mujeres en razón de género, se impondrá la pena señalada en el párrafo anterior, independientemente de las penas establecidas en el Artículo 20 Bis de la Ley General en Materia de Delitos Electorales.</w:t>
      </w:r>
    </w:p>
    <w:p w:rsidR="00F71CD5" w:rsidRPr="00F71CD5" w:rsidRDefault="00F71CD5" w:rsidP="004B434B">
      <w:pPr>
        <w:adjustRightInd w:val="0"/>
        <w:spacing w:line="360" w:lineRule="auto"/>
        <w:jc w:val="both"/>
        <w:rPr>
          <w:rFonts w:ascii="Arial" w:hAnsi="Arial" w:cs="Arial"/>
          <w:color w:val="000000"/>
          <w:sz w:val="24"/>
        </w:rPr>
      </w:pPr>
    </w:p>
    <w:p w:rsidR="00F71CD5" w:rsidRPr="00F71CD5" w:rsidRDefault="00F71CD5" w:rsidP="004B434B">
      <w:pPr>
        <w:adjustRightInd w:val="0"/>
        <w:spacing w:line="360" w:lineRule="auto"/>
        <w:jc w:val="center"/>
        <w:rPr>
          <w:rFonts w:ascii="Arial" w:hAnsi="Arial" w:cs="Arial"/>
          <w:b/>
          <w:sz w:val="24"/>
          <w:u w:val="single"/>
        </w:rPr>
      </w:pPr>
      <w:r w:rsidRPr="00F71CD5">
        <w:rPr>
          <w:rFonts w:ascii="Arial" w:hAnsi="Arial" w:cs="Arial"/>
          <w:b/>
          <w:sz w:val="24"/>
          <w:u w:val="single"/>
        </w:rPr>
        <w:t>LEY DE RESPONSABILIDADES ADMINISTRATIVAS DEL ESTADO DE YUCATÁN</w:t>
      </w:r>
    </w:p>
    <w:p w:rsidR="00F71CD5" w:rsidRPr="00F71CD5" w:rsidRDefault="00F71CD5" w:rsidP="004B434B">
      <w:pPr>
        <w:adjustRightInd w:val="0"/>
        <w:spacing w:line="360" w:lineRule="auto"/>
        <w:jc w:val="center"/>
        <w:rPr>
          <w:rFonts w:ascii="Arial" w:hAnsi="Arial" w:cs="Arial"/>
          <w:b/>
          <w:sz w:val="24"/>
          <w:u w:val="single"/>
        </w:rPr>
      </w:pPr>
    </w:p>
    <w:p w:rsidR="00F71CD5" w:rsidRPr="00F71CD5" w:rsidRDefault="00F71CD5" w:rsidP="004B434B">
      <w:pPr>
        <w:adjustRightInd w:val="0"/>
        <w:spacing w:line="360" w:lineRule="auto"/>
        <w:jc w:val="both"/>
        <w:rPr>
          <w:rFonts w:ascii="Arial" w:hAnsi="Arial" w:cs="Arial"/>
          <w:color w:val="000000"/>
          <w:sz w:val="24"/>
        </w:rPr>
      </w:pPr>
      <w:r w:rsidRPr="00F71CD5">
        <w:rPr>
          <w:rFonts w:ascii="Arial" w:hAnsi="Arial" w:cs="Arial"/>
          <w:b/>
          <w:bCs/>
          <w:color w:val="000000"/>
          <w:sz w:val="24"/>
        </w:rPr>
        <w:lastRenderedPageBreak/>
        <w:t xml:space="preserve">Artículo 59. Abuso de funciones </w:t>
      </w:r>
    </w:p>
    <w:p w:rsidR="00F71CD5" w:rsidRDefault="00F71CD5" w:rsidP="004B434B">
      <w:pPr>
        <w:adjustRightInd w:val="0"/>
        <w:spacing w:line="360" w:lineRule="auto"/>
        <w:jc w:val="both"/>
        <w:rPr>
          <w:rFonts w:ascii="Arial" w:hAnsi="Arial" w:cs="Arial"/>
          <w:sz w:val="24"/>
        </w:rPr>
      </w:pPr>
      <w:r w:rsidRPr="00F71CD5">
        <w:rPr>
          <w:rFonts w:ascii="Arial" w:hAnsi="Arial" w:cs="Arial"/>
          <w:sz w:val="24"/>
        </w:rPr>
        <w:t xml:space="preserve">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54 de esta Ley o para causar perjuicio a alguna persona o al servicio público; así como cuando realiza por sí o a través de un tercero, alguna de las conductas descritas en el artículo 20 Ter, de </w:t>
      </w:r>
      <w:smartTag w:uri="urn:schemas-microsoft-com:office:smarttags" w:element="PersonName">
        <w:smartTagPr>
          <w:attr w:name="ProductID" w:val="la Ley General"/>
        </w:smartTagPr>
        <w:r w:rsidRPr="00F71CD5">
          <w:rPr>
            <w:rFonts w:ascii="Arial" w:hAnsi="Arial" w:cs="Arial"/>
            <w:sz w:val="24"/>
          </w:rPr>
          <w:t>la Ley General</w:t>
        </w:r>
      </w:smartTag>
      <w:r w:rsidRPr="00F71CD5">
        <w:rPr>
          <w:rFonts w:ascii="Arial" w:hAnsi="Arial" w:cs="Arial"/>
          <w:sz w:val="24"/>
        </w:rPr>
        <w:t xml:space="preserve"> de Acceso de las Mujeres a una Vida Libre de Violencia.</w:t>
      </w:r>
    </w:p>
    <w:p w:rsidR="004B434B" w:rsidRPr="00F71CD5" w:rsidRDefault="004B434B" w:rsidP="004B434B">
      <w:pPr>
        <w:adjustRightInd w:val="0"/>
        <w:spacing w:line="360" w:lineRule="auto"/>
        <w:jc w:val="both"/>
        <w:rPr>
          <w:rFonts w:ascii="Arial" w:hAnsi="Arial" w:cs="Arial"/>
          <w:sz w:val="24"/>
        </w:rPr>
      </w:pPr>
    </w:p>
    <w:p w:rsidR="00F71CD5" w:rsidRPr="00F71CD5" w:rsidRDefault="00F71CD5" w:rsidP="004B434B">
      <w:pPr>
        <w:adjustRightInd w:val="0"/>
        <w:spacing w:line="360" w:lineRule="auto"/>
        <w:jc w:val="center"/>
        <w:rPr>
          <w:rFonts w:ascii="Arial" w:hAnsi="Arial" w:cs="Arial"/>
          <w:b/>
          <w:sz w:val="24"/>
          <w:szCs w:val="24"/>
          <w:u w:val="single"/>
        </w:rPr>
      </w:pPr>
      <w:r w:rsidRPr="00F71CD5">
        <w:rPr>
          <w:rFonts w:ascii="Arial" w:hAnsi="Arial" w:cs="Arial"/>
          <w:b/>
          <w:sz w:val="24"/>
          <w:szCs w:val="24"/>
          <w:u w:val="single"/>
        </w:rPr>
        <w:t>LEY DE SISTEMAS DE MEDIOS DE IMPUGNACIÓN EN MATERIA ELECTORAL DEL ESTADO DE YUCATÁN</w:t>
      </w:r>
    </w:p>
    <w:p w:rsidR="00F71CD5" w:rsidRPr="00F71CD5" w:rsidRDefault="00F71CD5" w:rsidP="004B434B">
      <w:pPr>
        <w:adjustRightInd w:val="0"/>
        <w:spacing w:line="360" w:lineRule="auto"/>
        <w:jc w:val="center"/>
        <w:rPr>
          <w:rFonts w:ascii="Arial" w:hAnsi="Arial" w:cs="Arial"/>
          <w:b/>
          <w:sz w:val="24"/>
          <w:szCs w:val="24"/>
          <w:u w:val="single"/>
        </w:rPr>
      </w:pPr>
    </w:p>
    <w:p w:rsidR="00F71CD5" w:rsidRPr="00F71CD5" w:rsidRDefault="00F71CD5" w:rsidP="004B434B">
      <w:pPr>
        <w:pStyle w:val="Default"/>
        <w:spacing w:line="360" w:lineRule="auto"/>
        <w:jc w:val="center"/>
      </w:pPr>
      <w:r w:rsidRPr="00F71CD5">
        <w:rPr>
          <w:b/>
          <w:bCs/>
        </w:rPr>
        <w:t>CAPÍTULO II</w:t>
      </w:r>
    </w:p>
    <w:p w:rsidR="00F71CD5" w:rsidRPr="00F71CD5" w:rsidRDefault="00F71CD5" w:rsidP="004B434B">
      <w:pPr>
        <w:pStyle w:val="Default"/>
        <w:spacing w:line="360" w:lineRule="auto"/>
        <w:jc w:val="center"/>
      </w:pPr>
      <w:r w:rsidRPr="00F71CD5">
        <w:rPr>
          <w:b/>
          <w:bCs/>
        </w:rPr>
        <w:t>Del Juicio para la Protección de los</w:t>
      </w:r>
    </w:p>
    <w:p w:rsidR="00F71CD5" w:rsidRPr="00F71CD5" w:rsidRDefault="00F71CD5" w:rsidP="004B434B">
      <w:pPr>
        <w:pStyle w:val="Default"/>
        <w:spacing w:line="360" w:lineRule="auto"/>
        <w:jc w:val="center"/>
      </w:pPr>
      <w:r w:rsidRPr="00F71CD5">
        <w:rPr>
          <w:b/>
          <w:bCs/>
        </w:rPr>
        <w:t>Derechos Político Electorales</w:t>
      </w:r>
    </w:p>
    <w:p w:rsidR="00F71CD5" w:rsidRPr="00F71CD5" w:rsidRDefault="00F71CD5" w:rsidP="004B434B">
      <w:pPr>
        <w:pStyle w:val="Default"/>
        <w:spacing w:line="360" w:lineRule="auto"/>
        <w:jc w:val="both"/>
        <w:rPr>
          <w:color w:val="auto"/>
        </w:rPr>
      </w:pPr>
      <w:r w:rsidRPr="00F71CD5">
        <w:rPr>
          <w:b/>
          <w:bCs/>
        </w:rPr>
        <w:t xml:space="preserve">Artículo 19.- </w:t>
      </w:r>
      <w:r w:rsidRPr="00F71CD5">
        <w:t>……</w:t>
      </w:r>
    </w:p>
    <w:p w:rsidR="00F71CD5" w:rsidRPr="00F71CD5" w:rsidRDefault="00F71CD5" w:rsidP="004B434B">
      <w:pPr>
        <w:pStyle w:val="Default"/>
        <w:spacing w:line="360" w:lineRule="auto"/>
        <w:jc w:val="both"/>
        <w:rPr>
          <w:color w:val="auto"/>
        </w:rPr>
      </w:pPr>
      <w:r w:rsidRPr="00F71CD5">
        <w:rPr>
          <w:color w:val="auto"/>
        </w:rPr>
        <w:t xml:space="preserve"> </w:t>
      </w:r>
      <w:r w:rsidRPr="00F71CD5">
        <w:rPr>
          <w:b/>
          <w:bCs/>
          <w:color w:val="auto"/>
        </w:rPr>
        <w:t xml:space="preserve">V.- </w:t>
      </w:r>
      <w:r w:rsidRPr="00F71CD5">
        <w:rPr>
          <w:color w:val="auto"/>
        </w:rPr>
        <w:t xml:space="preserve">Existan violaciones al derecho de ser votado en su vertiente de acceso y desempeño de un cargo de elección popular o su correspondiente remuneración; </w:t>
      </w:r>
    </w:p>
    <w:p w:rsidR="00F71CD5" w:rsidRPr="00F71CD5" w:rsidRDefault="00F71CD5" w:rsidP="004B434B">
      <w:pPr>
        <w:spacing w:line="360" w:lineRule="auto"/>
        <w:jc w:val="both"/>
        <w:rPr>
          <w:rFonts w:ascii="Arial" w:hAnsi="Arial" w:cs="Arial"/>
          <w:sz w:val="24"/>
          <w:szCs w:val="24"/>
        </w:rPr>
      </w:pPr>
      <w:r w:rsidRPr="00F71CD5">
        <w:rPr>
          <w:rFonts w:ascii="Arial" w:hAnsi="Arial" w:cs="Arial"/>
          <w:b/>
          <w:bCs/>
          <w:sz w:val="24"/>
          <w:szCs w:val="24"/>
        </w:rPr>
        <w:t xml:space="preserve">VI.- </w:t>
      </w:r>
      <w:r w:rsidRPr="00F71CD5">
        <w:rPr>
          <w:rFonts w:ascii="Arial" w:hAnsi="Arial" w:cs="Arial"/>
          <w:sz w:val="24"/>
          <w:szCs w:val="24"/>
        </w:rPr>
        <w:t>Existan violaciones al derecho a integrar órganos electorales en su vertiente de acceso y desempeño del cargo o su correspondiente remuneración; y</w:t>
      </w:r>
    </w:p>
    <w:p w:rsidR="00F71CD5" w:rsidRPr="00F71CD5" w:rsidRDefault="00F71CD5" w:rsidP="004B434B">
      <w:pPr>
        <w:adjustRightInd w:val="0"/>
        <w:spacing w:line="360" w:lineRule="auto"/>
        <w:rPr>
          <w:rFonts w:ascii="Arial" w:hAnsi="Arial" w:cs="Arial"/>
          <w:sz w:val="24"/>
          <w:szCs w:val="24"/>
        </w:rPr>
      </w:pPr>
      <w:r w:rsidRPr="00F71CD5">
        <w:rPr>
          <w:rFonts w:ascii="Arial" w:hAnsi="Arial" w:cs="Arial"/>
          <w:b/>
          <w:sz w:val="24"/>
          <w:szCs w:val="24"/>
        </w:rPr>
        <w:t>VII.</w:t>
      </w:r>
      <w:r w:rsidRPr="00F71CD5">
        <w:rPr>
          <w:rFonts w:ascii="Arial" w:hAnsi="Arial" w:cs="Arial"/>
          <w:sz w:val="24"/>
          <w:szCs w:val="24"/>
        </w:rPr>
        <w:t xml:space="preserve"> Considere que se actualiza algún supuesto de violencia política contra las mujeres en razón de género, en los términos establecidos en la Ley de Acceso de </w:t>
      </w:r>
      <w:r w:rsidRPr="00F71CD5">
        <w:rPr>
          <w:rFonts w:ascii="Arial" w:hAnsi="Arial" w:cs="Arial"/>
          <w:sz w:val="24"/>
          <w:szCs w:val="24"/>
        </w:rPr>
        <w:lastRenderedPageBreak/>
        <w:t>las Mujeres a una Vida Libre de Violencia del Estado de Yucatán y en la Ley de Instituciones y Procedimientos Electorales del Estado de Yucatán.</w:t>
      </w:r>
    </w:p>
    <w:p w:rsidR="00C3506B" w:rsidRPr="00F71CD5" w:rsidRDefault="00C3506B" w:rsidP="004B434B">
      <w:pPr>
        <w:spacing w:line="360" w:lineRule="auto"/>
        <w:ind w:left="405"/>
        <w:jc w:val="center"/>
        <w:rPr>
          <w:rFonts w:ascii="Arial" w:hAnsi="Arial" w:cs="Arial"/>
          <w:b/>
          <w:sz w:val="24"/>
          <w:szCs w:val="24"/>
        </w:rPr>
      </w:pPr>
      <w:r w:rsidRPr="00F71CD5">
        <w:rPr>
          <w:rFonts w:ascii="Arial" w:hAnsi="Arial" w:cs="Arial"/>
          <w:b/>
          <w:sz w:val="24"/>
          <w:szCs w:val="24"/>
        </w:rPr>
        <w:t>ARTÍCULOS TRANSITORIOS</w:t>
      </w:r>
    </w:p>
    <w:p w:rsidR="00B07B9F" w:rsidRPr="00F71CD5" w:rsidRDefault="00C3506B" w:rsidP="004B434B">
      <w:pPr>
        <w:spacing w:line="360" w:lineRule="auto"/>
        <w:jc w:val="both"/>
        <w:rPr>
          <w:rFonts w:ascii="Arial" w:hAnsi="Arial" w:cs="Arial"/>
          <w:sz w:val="24"/>
          <w:szCs w:val="24"/>
        </w:rPr>
      </w:pPr>
      <w:r w:rsidRPr="00F71CD5">
        <w:rPr>
          <w:rFonts w:ascii="Arial" w:hAnsi="Arial" w:cs="Arial"/>
          <w:b/>
          <w:sz w:val="24"/>
          <w:szCs w:val="24"/>
        </w:rPr>
        <w:t>ARTÍCULO PRIMERO.-</w:t>
      </w:r>
      <w:r w:rsidRPr="00F71CD5">
        <w:rPr>
          <w:rFonts w:ascii="Arial" w:hAnsi="Arial" w:cs="Arial"/>
          <w:sz w:val="24"/>
          <w:szCs w:val="24"/>
        </w:rPr>
        <w:t xml:space="preserve"> El presente Decreto entrará en vigor </w:t>
      </w:r>
      <w:r w:rsidR="00F71CD5" w:rsidRPr="00F71CD5">
        <w:rPr>
          <w:rFonts w:ascii="Arial" w:hAnsi="Arial" w:cs="Arial"/>
          <w:sz w:val="24"/>
          <w:szCs w:val="24"/>
        </w:rPr>
        <w:t>al día siguiente de su publicación en el Diario Oficial del Estado de Yucatán.</w:t>
      </w:r>
    </w:p>
    <w:p w:rsidR="00C3506B" w:rsidRPr="00F71CD5" w:rsidRDefault="00C3506B" w:rsidP="004B434B">
      <w:pPr>
        <w:spacing w:line="360" w:lineRule="auto"/>
        <w:jc w:val="both"/>
        <w:rPr>
          <w:rFonts w:ascii="Arial" w:hAnsi="Arial" w:cs="Arial"/>
          <w:sz w:val="24"/>
          <w:szCs w:val="24"/>
        </w:rPr>
      </w:pPr>
      <w:r w:rsidRPr="00F71CD5">
        <w:rPr>
          <w:rFonts w:ascii="Arial" w:hAnsi="Arial" w:cs="Arial"/>
          <w:b/>
          <w:sz w:val="24"/>
          <w:szCs w:val="24"/>
        </w:rPr>
        <w:t>ARTÍCULO SEGUNDO.-</w:t>
      </w:r>
      <w:r w:rsidRPr="00F71CD5">
        <w:rPr>
          <w:rFonts w:ascii="Arial" w:hAnsi="Arial" w:cs="Arial"/>
          <w:sz w:val="24"/>
          <w:szCs w:val="24"/>
        </w:rPr>
        <w:t xml:space="preserve"> Se derogan todas las disposiciones legales de igual o menor rango que se opongan a las disposiciones de este Decreto de Ley. </w:t>
      </w:r>
    </w:p>
    <w:p w:rsidR="004B434B" w:rsidRDefault="004B434B" w:rsidP="004B434B">
      <w:pPr>
        <w:spacing w:line="360" w:lineRule="auto"/>
        <w:jc w:val="both"/>
        <w:rPr>
          <w:rFonts w:ascii="Arial" w:hAnsi="Arial" w:cs="Arial"/>
          <w:b/>
          <w:sz w:val="24"/>
          <w:szCs w:val="24"/>
        </w:rPr>
      </w:pPr>
    </w:p>
    <w:p w:rsidR="00C3506B" w:rsidRPr="00F71CD5" w:rsidRDefault="00C3506B" w:rsidP="004B434B">
      <w:pPr>
        <w:spacing w:line="360" w:lineRule="auto"/>
        <w:jc w:val="both"/>
        <w:rPr>
          <w:rFonts w:ascii="Arial" w:hAnsi="Arial" w:cs="Arial"/>
          <w:sz w:val="24"/>
          <w:szCs w:val="24"/>
        </w:rPr>
      </w:pPr>
      <w:r w:rsidRPr="00F71CD5">
        <w:rPr>
          <w:rFonts w:ascii="Arial" w:hAnsi="Arial" w:cs="Arial"/>
          <w:b/>
          <w:sz w:val="24"/>
          <w:szCs w:val="24"/>
        </w:rPr>
        <w:t xml:space="preserve">PROTESTAMOS LO NECESARIO EN LA CIUDAD DE MÉRIDA, YUCATÁN A LOS </w:t>
      </w:r>
      <w:r w:rsidR="00F71CD5" w:rsidRPr="00F71CD5">
        <w:rPr>
          <w:rFonts w:ascii="Arial" w:hAnsi="Arial" w:cs="Arial"/>
          <w:b/>
          <w:sz w:val="24"/>
          <w:szCs w:val="24"/>
        </w:rPr>
        <w:t>06 DÍA DEL MES DE MAYO DEL AÑO 2020</w:t>
      </w:r>
    </w:p>
    <w:p w:rsidR="004B434B" w:rsidRDefault="004B434B" w:rsidP="004B434B">
      <w:pPr>
        <w:autoSpaceDE w:val="0"/>
        <w:autoSpaceDN w:val="0"/>
        <w:adjustRightInd w:val="0"/>
        <w:spacing w:after="0" w:line="360" w:lineRule="auto"/>
        <w:jc w:val="center"/>
        <w:rPr>
          <w:rFonts w:ascii="Arial" w:hAnsi="Arial" w:cs="Arial"/>
          <w:b/>
          <w:sz w:val="24"/>
          <w:szCs w:val="24"/>
          <w:lang w:val="es-ES"/>
        </w:rPr>
      </w:pPr>
    </w:p>
    <w:p w:rsidR="00C3506B" w:rsidRPr="00F71CD5" w:rsidRDefault="00C3506B" w:rsidP="004B434B">
      <w:pPr>
        <w:autoSpaceDE w:val="0"/>
        <w:autoSpaceDN w:val="0"/>
        <w:adjustRightInd w:val="0"/>
        <w:spacing w:after="0" w:line="360" w:lineRule="auto"/>
        <w:jc w:val="center"/>
        <w:rPr>
          <w:rFonts w:ascii="Arial" w:hAnsi="Arial" w:cs="Arial"/>
          <w:b/>
          <w:sz w:val="24"/>
          <w:szCs w:val="24"/>
          <w:lang w:val="es-ES"/>
        </w:rPr>
      </w:pPr>
      <w:r w:rsidRPr="00F71CD5">
        <w:rPr>
          <w:rFonts w:ascii="Arial" w:hAnsi="Arial" w:cs="Arial"/>
          <w:b/>
          <w:sz w:val="24"/>
          <w:szCs w:val="24"/>
          <w:lang w:val="es-ES"/>
        </w:rPr>
        <w:t>ATENTAMENTE</w:t>
      </w:r>
    </w:p>
    <w:p w:rsidR="00B00A09" w:rsidRPr="00F71CD5" w:rsidRDefault="00B00A09" w:rsidP="004B434B">
      <w:pPr>
        <w:autoSpaceDE w:val="0"/>
        <w:autoSpaceDN w:val="0"/>
        <w:adjustRightInd w:val="0"/>
        <w:spacing w:after="0" w:line="360" w:lineRule="auto"/>
        <w:jc w:val="center"/>
        <w:rPr>
          <w:rFonts w:ascii="Arial" w:hAnsi="Arial" w:cs="Arial"/>
          <w:b/>
          <w:sz w:val="24"/>
          <w:szCs w:val="24"/>
          <w:lang w:val="es-ES"/>
        </w:rPr>
      </w:pPr>
      <w:r w:rsidRPr="00F71CD5">
        <w:rPr>
          <w:rFonts w:ascii="Arial" w:hAnsi="Arial" w:cs="Arial"/>
          <w:b/>
          <w:sz w:val="24"/>
          <w:szCs w:val="24"/>
          <w:lang w:val="es-ES"/>
        </w:rPr>
        <w:t>FRACCIÓN PARLAMENTARIA DE MOVIMIENTO CIUDADANO</w:t>
      </w:r>
    </w:p>
    <w:p w:rsidR="00C3506B" w:rsidRPr="00F71CD5" w:rsidRDefault="00C3506B" w:rsidP="004B434B">
      <w:pPr>
        <w:autoSpaceDE w:val="0"/>
        <w:autoSpaceDN w:val="0"/>
        <w:adjustRightInd w:val="0"/>
        <w:spacing w:after="0" w:line="36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06B" w:rsidRPr="00F71CD5" w:rsidTr="00F71CD5">
        <w:tc>
          <w:tcPr>
            <w:tcW w:w="4414" w:type="dxa"/>
          </w:tcPr>
          <w:p w:rsidR="00C3506B" w:rsidRPr="00F71CD5" w:rsidRDefault="00BC1463" w:rsidP="004B434B">
            <w:pPr>
              <w:spacing w:line="360" w:lineRule="auto"/>
              <w:jc w:val="center"/>
              <w:rPr>
                <w:rStyle w:val="CharAttribute12"/>
                <w:rFonts w:eastAsia="Batang" w:hAnsi="Arial" w:cs="Arial"/>
                <w:sz w:val="24"/>
                <w:szCs w:val="24"/>
              </w:rPr>
            </w:pPr>
            <w:r w:rsidRPr="00F71CD5">
              <w:rPr>
                <w:rStyle w:val="CharAttribute12"/>
                <w:rFonts w:eastAsia="Batang" w:hAnsi="Arial" w:cs="Arial"/>
                <w:sz w:val="24"/>
                <w:szCs w:val="24"/>
              </w:rPr>
              <w:t>DIPUTADA</w:t>
            </w:r>
          </w:p>
        </w:tc>
        <w:tc>
          <w:tcPr>
            <w:tcW w:w="4414" w:type="dxa"/>
          </w:tcPr>
          <w:p w:rsidR="00C3506B" w:rsidRPr="00F71CD5" w:rsidRDefault="00BC1463" w:rsidP="004B434B">
            <w:pPr>
              <w:spacing w:line="360" w:lineRule="auto"/>
              <w:jc w:val="center"/>
              <w:rPr>
                <w:rStyle w:val="CharAttribute12"/>
                <w:rFonts w:eastAsia="Batang" w:hAnsi="Arial" w:cs="Arial"/>
                <w:sz w:val="24"/>
                <w:szCs w:val="24"/>
              </w:rPr>
            </w:pPr>
            <w:r w:rsidRPr="00F71CD5">
              <w:rPr>
                <w:rStyle w:val="CharAttribute12"/>
                <w:rFonts w:eastAsia="Batang" w:hAnsi="Arial" w:cs="Arial"/>
                <w:sz w:val="24"/>
                <w:szCs w:val="24"/>
              </w:rPr>
              <w:t>DIPUTADA</w:t>
            </w:r>
          </w:p>
        </w:tc>
      </w:tr>
      <w:tr w:rsidR="00C3506B" w:rsidRPr="00F71CD5" w:rsidTr="00F71CD5">
        <w:tc>
          <w:tcPr>
            <w:tcW w:w="4414" w:type="dxa"/>
          </w:tcPr>
          <w:p w:rsidR="00DD5B46" w:rsidRPr="00F71CD5" w:rsidRDefault="00DD5B46" w:rsidP="004B434B">
            <w:pPr>
              <w:spacing w:line="360" w:lineRule="auto"/>
              <w:jc w:val="center"/>
              <w:rPr>
                <w:rStyle w:val="CharAttribute12"/>
                <w:rFonts w:eastAsia="Batang" w:hAnsi="Arial" w:cs="Arial"/>
                <w:sz w:val="24"/>
                <w:szCs w:val="24"/>
              </w:rPr>
            </w:pPr>
          </w:p>
          <w:p w:rsidR="00C3506B" w:rsidRPr="00F71CD5" w:rsidRDefault="00BC1463" w:rsidP="004B434B">
            <w:pPr>
              <w:spacing w:line="360" w:lineRule="auto"/>
              <w:jc w:val="center"/>
              <w:rPr>
                <w:rStyle w:val="CharAttribute12"/>
                <w:rFonts w:eastAsia="Batang" w:hAnsi="Arial" w:cs="Arial"/>
                <w:sz w:val="24"/>
                <w:szCs w:val="24"/>
              </w:rPr>
            </w:pPr>
            <w:r w:rsidRPr="00F71CD5">
              <w:rPr>
                <w:rStyle w:val="CharAttribute12"/>
                <w:rFonts w:eastAsia="Batang" w:hAnsi="Arial" w:cs="Arial"/>
                <w:sz w:val="24"/>
                <w:szCs w:val="24"/>
              </w:rPr>
              <w:t>__________________________</w:t>
            </w:r>
          </w:p>
          <w:p w:rsidR="00C3506B" w:rsidRPr="00F71CD5" w:rsidRDefault="00BC1463" w:rsidP="004B434B">
            <w:pPr>
              <w:spacing w:line="360" w:lineRule="auto"/>
              <w:jc w:val="center"/>
              <w:rPr>
                <w:rStyle w:val="CharAttribute12"/>
                <w:rFonts w:eastAsia="Batang" w:hAnsi="Arial" w:cs="Arial"/>
                <w:sz w:val="24"/>
                <w:szCs w:val="24"/>
              </w:rPr>
            </w:pPr>
            <w:r w:rsidRPr="00F71CD5">
              <w:rPr>
                <w:rStyle w:val="CharAttribute12"/>
                <w:rFonts w:eastAsia="Batang" w:hAnsi="Arial" w:cs="Arial"/>
                <w:sz w:val="24"/>
                <w:szCs w:val="24"/>
              </w:rPr>
              <w:t>SILVIA AMÉRICA LÓPEZ ESCOFFIÉ</w:t>
            </w:r>
          </w:p>
        </w:tc>
        <w:tc>
          <w:tcPr>
            <w:tcW w:w="4414" w:type="dxa"/>
          </w:tcPr>
          <w:p w:rsidR="00C3506B" w:rsidRPr="00F71CD5" w:rsidRDefault="00C3506B" w:rsidP="004B434B">
            <w:pPr>
              <w:spacing w:line="360" w:lineRule="auto"/>
              <w:rPr>
                <w:rStyle w:val="CharAttribute12"/>
                <w:rFonts w:eastAsia="Batang" w:hAnsi="Arial" w:cs="Arial"/>
                <w:sz w:val="24"/>
                <w:szCs w:val="24"/>
              </w:rPr>
            </w:pPr>
          </w:p>
          <w:p w:rsidR="00C3506B" w:rsidRPr="00F71CD5" w:rsidRDefault="00BC1463" w:rsidP="004B434B">
            <w:pPr>
              <w:spacing w:line="360" w:lineRule="auto"/>
              <w:jc w:val="center"/>
              <w:rPr>
                <w:rStyle w:val="CharAttribute12"/>
                <w:rFonts w:eastAsia="Batang" w:hAnsi="Arial" w:cs="Arial"/>
                <w:sz w:val="24"/>
                <w:szCs w:val="24"/>
              </w:rPr>
            </w:pPr>
            <w:r w:rsidRPr="00F71CD5">
              <w:rPr>
                <w:rStyle w:val="CharAttribute12"/>
                <w:rFonts w:eastAsia="Batang" w:hAnsi="Arial" w:cs="Arial"/>
                <w:sz w:val="24"/>
                <w:szCs w:val="24"/>
              </w:rPr>
              <w:t>__________________________</w:t>
            </w:r>
          </w:p>
          <w:p w:rsidR="00C3506B" w:rsidRPr="00F71CD5" w:rsidRDefault="00BC1463" w:rsidP="004B434B">
            <w:pPr>
              <w:spacing w:line="360" w:lineRule="auto"/>
              <w:jc w:val="center"/>
              <w:rPr>
                <w:rStyle w:val="CharAttribute12"/>
                <w:rFonts w:eastAsia="Batang" w:hAnsi="Arial" w:cs="Arial"/>
                <w:sz w:val="24"/>
                <w:szCs w:val="24"/>
              </w:rPr>
            </w:pPr>
            <w:r w:rsidRPr="00F71CD5">
              <w:rPr>
                <w:rStyle w:val="CharAttribute12"/>
                <w:rFonts w:eastAsia="Batang" w:hAnsi="Arial" w:cs="Arial"/>
                <w:sz w:val="24"/>
                <w:szCs w:val="24"/>
              </w:rPr>
              <w:t>MARÍA DE LOS MILAGROS ROMERO BASTARRACHEA</w:t>
            </w:r>
          </w:p>
        </w:tc>
      </w:tr>
    </w:tbl>
    <w:p w:rsidR="00D175F0" w:rsidRPr="00F71CD5" w:rsidRDefault="00D175F0" w:rsidP="004B434B">
      <w:pPr>
        <w:spacing w:line="360" w:lineRule="auto"/>
        <w:rPr>
          <w:rFonts w:ascii="Arial" w:hAnsi="Arial" w:cs="Arial"/>
          <w:sz w:val="24"/>
          <w:szCs w:val="24"/>
        </w:rPr>
      </w:pPr>
    </w:p>
    <w:sectPr w:rsidR="00D175F0" w:rsidRPr="00F71CD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90" w:rsidRDefault="00442A90" w:rsidP="00263DB5">
      <w:pPr>
        <w:spacing w:after="0" w:line="240" w:lineRule="auto"/>
      </w:pPr>
      <w:r>
        <w:separator/>
      </w:r>
    </w:p>
  </w:endnote>
  <w:endnote w:type="continuationSeparator" w:id="0">
    <w:p w:rsidR="00442A90" w:rsidRDefault="00442A90"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AD" w:rsidRDefault="00442A90" w:rsidP="00976A1D">
    <w:pPr>
      <w:pStyle w:val="Piedepgina"/>
      <w:jc w:val="both"/>
      <w:rPr>
        <w:sz w:val="18"/>
        <w:szCs w:val="18"/>
      </w:rPr>
    </w:pPr>
    <w:r>
      <w:rPr>
        <w:sz w:val="18"/>
        <w:szCs w:val="18"/>
      </w:rPr>
      <w:pict>
        <v:rect id="_x0000_i1025" style="width:0;height:1.5pt" o:hralign="center" o:hrstd="t" o:hr="t" fillcolor="#a0a0a0" stroked="f"/>
      </w:pict>
    </w:r>
  </w:p>
  <w:p w:rsidR="001E63AD" w:rsidRPr="00F71CD5" w:rsidRDefault="001E63AD" w:rsidP="007A077C">
    <w:pPr>
      <w:pStyle w:val="Piedepgina"/>
      <w:jc w:val="both"/>
      <w:rPr>
        <w:sz w:val="16"/>
        <w:szCs w:val="18"/>
      </w:rPr>
    </w:pPr>
    <w:r w:rsidRPr="00F71CD5">
      <w:rPr>
        <w:rStyle w:val="Textoennegrita"/>
        <w:rFonts w:ascii="Arial" w:hAnsi="Arial" w:cs="Arial"/>
        <w:b w:val="0"/>
        <w:color w:val="000000"/>
        <w:sz w:val="20"/>
        <w:szCs w:val="18"/>
        <w:bdr w:val="none" w:sz="0" w:space="0" w:color="auto" w:frame="1"/>
        <w:shd w:val="clear" w:color="auto" w:fill="FFFFFF"/>
      </w:rPr>
      <w:t xml:space="preserve">Iniciativa con proyecto de Decreto por el que se adicionan </w:t>
    </w:r>
    <w:r>
      <w:rPr>
        <w:rStyle w:val="Textoennegrita"/>
        <w:rFonts w:ascii="Arial" w:hAnsi="Arial" w:cs="Arial"/>
        <w:b w:val="0"/>
        <w:color w:val="000000"/>
        <w:sz w:val="20"/>
        <w:szCs w:val="18"/>
        <w:bdr w:val="none" w:sz="0" w:space="0" w:color="auto" w:frame="1"/>
        <w:shd w:val="clear" w:color="auto" w:fill="FFFFFF"/>
      </w:rPr>
      <w:t xml:space="preserve">y reforman </w:t>
    </w:r>
    <w:r w:rsidRPr="00F71CD5">
      <w:rPr>
        <w:rStyle w:val="Textoennegrita"/>
        <w:rFonts w:ascii="Arial" w:hAnsi="Arial" w:cs="Arial"/>
        <w:b w:val="0"/>
        <w:color w:val="000000"/>
        <w:sz w:val="20"/>
        <w:szCs w:val="18"/>
        <w:bdr w:val="none" w:sz="0" w:space="0" w:color="auto" w:frame="1"/>
        <w:shd w:val="clear" w:color="auto" w:fill="FFFFFF"/>
      </w:rPr>
      <w:t xml:space="preserve">disposiciones a la </w:t>
    </w:r>
    <w:r w:rsidRPr="00F71CD5">
      <w:rPr>
        <w:rStyle w:val="Textoennegrita"/>
        <w:rFonts w:ascii="Times New Roman" w:hAnsi="Times New Roman" w:cs="Times New Roman"/>
        <w:b w:val="0"/>
        <w:color w:val="000000"/>
        <w:sz w:val="24"/>
        <w:szCs w:val="18"/>
        <w:bdr w:val="none" w:sz="0" w:space="0" w:color="auto" w:frame="1"/>
        <w:shd w:val="clear" w:color="auto" w:fill="FFFFFF"/>
      </w:rPr>
      <w:t>Ley de Acceso de las Mujeres a una Vida Libre de Violencia;</w:t>
    </w:r>
    <w:r w:rsidRPr="00F71CD5">
      <w:rPr>
        <w:rStyle w:val="Textoennegrita"/>
        <w:rFonts w:ascii="Times New Roman" w:hAnsi="Times New Roman" w:cs="Times New Roman"/>
        <w:color w:val="000000"/>
        <w:sz w:val="24"/>
        <w:szCs w:val="18"/>
        <w:bdr w:val="none" w:sz="0" w:space="0" w:color="auto" w:frame="1"/>
        <w:shd w:val="clear" w:color="auto" w:fill="FFFFFF"/>
      </w:rPr>
      <w:t xml:space="preserve"> </w:t>
    </w:r>
    <w:r w:rsidRPr="00F71CD5">
      <w:rPr>
        <w:rFonts w:ascii="Times New Roman" w:hAnsi="Times New Roman" w:cs="Times New Roman"/>
        <w:sz w:val="24"/>
        <w:szCs w:val="24"/>
      </w:rPr>
      <w:t>Ley de Instituciones y Procedimientos Electorales; Ley de Partidos Políticos; Código Penal; Ley de Responsabilidades Administrativas y Ley de Sistemas de Medios de Impugnación en Materia Electoral, todas del Estado de Yucatán</w:t>
    </w:r>
    <w:r w:rsidRPr="00F71CD5">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90" w:rsidRDefault="00442A90" w:rsidP="00263DB5">
      <w:pPr>
        <w:spacing w:after="0" w:line="240" w:lineRule="auto"/>
      </w:pPr>
      <w:r>
        <w:separator/>
      </w:r>
    </w:p>
  </w:footnote>
  <w:footnote w:type="continuationSeparator" w:id="0">
    <w:p w:rsidR="00442A90" w:rsidRDefault="00442A90" w:rsidP="002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AD" w:rsidRDefault="001E63AD" w:rsidP="002A7377">
    <w:pPr>
      <w:pStyle w:val="Encabezado"/>
      <w:jc w:val="center"/>
    </w:pPr>
  </w:p>
  <w:p w:rsidR="001E63AD" w:rsidRDefault="001E63AD" w:rsidP="002A7377">
    <w:pPr>
      <w:pStyle w:val="Encabezado"/>
      <w:jc w:val="center"/>
    </w:pPr>
  </w:p>
  <w:p w:rsidR="001E63AD" w:rsidRDefault="001E63AD" w:rsidP="002A7377">
    <w:pPr>
      <w:pStyle w:val="Encabezado"/>
      <w:jc w:val="center"/>
    </w:pPr>
  </w:p>
  <w:p w:rsidR="001E63AD" w:rsidRPr="002A7377" w:rsidRDefault="001E63AD" w:rsidP="002A7377">
    <w:pPr>
      <w:pStyle w:val="Encabezado"/>
      <w:jc w:val="center"/>
      <w:rPr>
        <w:sz w:val="16"/>
        <w:szCs w:val="16"/>
      </w:rPr>
    </w:pPr>
  </w:p>
  <w:p w:rsidR="001E63AD" w:rsidRPr="002A7377" w:rsidRDefault="001E63AD"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1E63AD" w:rsidRDefault="001E63AD" w:rsidP="00DB36A3">
    <w:pPr>
      <w:pStyle w:val="Encabezado"/>
      <w:jc w:val="center"/>
    </w:pPr>
    <w:r>
      <w:rPr>
        <w:sz w:val="18"/>
        <w:szCs w:val="18"/>
      </w:rPr>
      <w:t>Fracción Legislativa</w:t>
    </w:r>
    <w:r w:rsidRPr="002A7377">
      <w:rPr>
        <w:sz w:val="18"/>
        <w:szCs w:val="18"/>
      </w:rPr>
      <w:t xml:space="preserve"> de Movimiento Ciudadano</w:t>
    </w:r>
    <w:r w:rsidRPr="002A7377">
      <w:rPr>
        <w:sz w:val="18"/>
        <w:szCs w:val="18"/>
      </w:rPr>
      <w:br/>
    </w:r>
    <w:r>
      <w:t>________________________________________________________________________________</w:t>
    </w:r>
  </w:p>
  <w:p w:rsidR="001E63AD" w:rsidRDefault="001E63AD" w:rsidP="00DB36A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E51"/>
    <w:multiLevelType w:val="hybridMultilevel"/>
    <w:tmpl w:val="3BF0F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5" w15:restartNumberingAfterBreak="0">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15:restartNumberingAfterBreak="0">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15:restartNumberingAfterBreak="0">
    <w:nsid w:val="398322C1"/>
    <w:multiLevelType w:val="hybridMultilevel"/>
    <w:tmpl w:val="1658A9C8"/>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D3129"/>
    <w:multiLevelType w:val="hybridMultilevel"/>
    <w:tmpl w:val="00E4617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0" w15:restartNumberingAfterBreak="0">
    <w:nsid w:val="4A7C4E5B"/>
    <w:multiLevelType w:val="hybridMultilevel"/>
    <w:tmpl w:val="89AAE5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0C18"/>
    <w:multiLevelType w:val="hybridMultilevel"/>
    <w:tmpl w:val="3E86E7D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576A408D"/>
    <w:multiLevelType w:val="hybridMultilevel"/>
    <w:tmpl w:val="5EF41866"/>
    <w:lvl w:ilvl="0" w:tplc="616CF0A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9" w15:restartNumberingAfterBreak="0">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1" w15:restartNumberingAfterBreak="0">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B3E88"/>
    <w:multiLevelType w:val="hybridMultilevel"/>
    <w:tmpl w:val="6EAC37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6"/>
  </w:num>
  <w:num w:numId="2">
    <w:abstractNumId w:val="31"/>
  </w:num>
  <w:num w:numId="3">
    <w:abstractNumId w:val="21"/>
  </w:num>
  <w:num w:numId="4">
    <w:abstractNumId w:val="11"/>
  </w:num>
  <w:num w:numId="5">
    <w:abstractNumId w:val="18"/>
  </w:num>
  <w:num w:numId="6">
    <w:abstractNumId w:val="17"/>
  </w:num>
  <w:num w:numId="7">
    <w:abstractNumId w:val="25"/>
  </w:num>
  <w:num w:numId="8">
    <w:abstractNumId w:val="36"/>
  </w:num>
  <w:num w:numId="9">
    <w:abstractNumId w:val="26"/>
  </w:num>
  <w:num w:numId="10">
    <w:abstractNumId w:val="35"/>
  </w:num>
  <w:num w:numId="11">
    <w:abstractNumId w:val="6"/>
  </w:num>
  <w:num w:numId="12">
    <w:abstractNumId w:val="30"/>
  </w:num>
  <w:num w:numId="13">
    <w:abstractNumId w:val="28"/>
  </w:num>
  <w:num w:numId="14">
    <w:abstractNumId w:val="9"/>
  </w:num>
  <w:num w:numId="15">
    <w:abstractNumId w:val="19"/>
  </w:num>
  <w:num w:numId="16">
    <w:abstractNumId w:val="37"/>
  </w:num>
  <w:num w:numId="17">
    <w:abstractNumId w:val="7"/>
  </w:num>
  <w:num w:numId="18">
    <w:abstractNumId w:val="1"/>
  </w:num>
  <w:num w:numId="19">
    <w:abstractNumId w:val="4"/>
  </w:num>
  <w:num w:numId="20">
    <w:abstractNumId w:val="14"/>
  </w:num>
  <w:num w:numId="21">
    <w:abstractNumId w:val="8"/>
  </w:num>
  <w:num w:numId="22">
    <w:abstractNumId w:val="33"/>
  </w:num>
  <w:num w:numId="23">
    <w:abstractNumId w:val="23"/>
  </w:num>
  <w:num w:numId="24">
    <w:abstractNumId w:val="34"/>
  </w:num>
  <w:num w:numId="25">
    <w:abstractNumId w:val="27"/>
  </w:num>
  <w:num w:numId="26">
    <w:abstractNumId w:val="2"/>
  </w:num>
  <w:num w:numId="27">
    <w:abstractNumId w:val="15"/>
  </w:num>
  <w:num w:numId="28">
    <w:abstractNumId w:val="13"/>
  </w:num>
  <w:num w:numId="29">
    <w:abstractNumId w:val="5"/>
  </w:num>
  <w:num w:numId="30">
    <w:abstractNumId w:val="3"/>
  </w:num>
  <w:num w:numId="31">
    <w:abstractNumId w:val="29"/>
  </w:num>
  <w:num w:numId="32">
    <w:abstractNumId w:val="32"/>
  </w:num>
  <w:num w:numId="33">
    <w:abstractNumId w:val="10"/>
  </w:num>
  <w:num w:numId="34">
    <w:abstractNumId w:val="22"/>
  </w:num>
  <w:num w:numId="35">
    <w:abstractNumId w:val="12"/>
  </w:num>
  <w:num w:numId="36">
    <w:abstractNumId w:val="0"/>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74FE5"/>
    <w:rsid w:val="000A3081"/>
    <w:rsid w:val="000A5943"/>
    <w:rsid w:val="000D1C62"/>
    <w:rsid w:val="000D54AF"/>
    <w:rsid w:val="000D5EFB"/>
    <w:rsid w:val="000E528D"/>
    <w:rsid w:val="000F5783"/>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E63AD"/>
    <w:rsid w:val="001F3EBD"/>
    <w:rsid w:val="001F48BA"/>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EB6"/>
    <w:rsid w:val="002C525E"/>
    <w:rsid w:val="002D3487"/>
    <w:rsid w:val="002D3DEA"/>
    <w:rsid w:val="002D601C"/>
    <w:rsid w:val="002E3D10"/>
    <w:rsid w:val="002E45D3"/>
    <w:rsid w:val="002E6CBB"/>
    <w:rsid w:val="002F6BDE"/>
    <w:rsid w:val="003160D5"/>
    <w:rsid w:val="003239C6"/>
    <w:rsid w:val="00332705"/>
    <w:rsid w:val="003343EE"/>
    <w:rsid w:val="00350716"/>
    <w:rsid w:val="0035257F"/>
    <w:rsid w:val="00360C1D"/>
    <w:rsid w:val="003A05C0"/>
    <w:rsid w:val="003A16F4"/>
    <w:rsid w:val="003A67FF"/>
    <w:rsid w:val="003C0990"/>
    <w:rsid w:val="003E38D5"/>
    <w:rsid w:val="003E3BCE"/>
    <w:rsid w:val="003E3DE4"/>
    <w:rsid w:val="003F15C8"/>
    <w:rsid w:val="003F65E6"/>
    <w:rsid w:val="00404CD2"/>
    <w:rsid w:val="00417E03"/>
    <w:rsid w:val="00421A7D"/>
    <w:rsid w:val="00440243"/>
    <w:rsid w:val="00442A90"/>
    <w:rsid w:val="00450386"/>
    <w:rsid w:val="00462EFC"/>
    <w:rsid w:val="0047432F"/>
    <w:rsid w:val="004869E1"/>
    <w:rsid w:val="00486A51"/>
    <w:rsid w:val="0049705B"/>
    <w:rsid w:val="004A0095"/>
    <w:rsid w:val="004B434B"/>
    <w:rsid w:val="004B5090"/>
    <w:rsid w:val="004B6540"/>
    <w:rsid w:val="004F4EDD"/>
    <w:rsid w:val="0051001C"/>
    <w:rsid w:val="005135BA"/>
    <w:rsid w:val="00514A57"/>
    <w:rsid w:val="00517EFD"/>
    <w:rsid w:val="00525BFA"/>
    <w:rsid w:val="00537AFC"/>
    <w:rsid w:val="00546E3C"/>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67BFB"/>
    <w:rsid w:val="0067010A"/>
    <w:rsid w:val="00682ACC"/>
    <w:rsid w:val="00682F69"/>
    <w:rsid w:val="00696EAE"/>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87F6F"/>
    <w:rsid w:val="00791DAE"/>
    <w:rsid w:val="00795F19"/>
    <w:rsid w:val="007A077C"/>
    <w:rsid w:val="007A42D6"/>
    <w:rsid w:val="007B05BA"/>
    <w:rsid w:val="007B0EAC"/>
    <w:rsid w:val="007B7BC8"/>
    <w:rsid w:val="007C7EBF"/>
    <w:rsid w:val="007F5440"/>
    <w:rsid w:val="00811CC0"/>
    <w:rsid w:val="0082542B"/>
    <w:rsid w:val="00836F33"/>
    <w:rsid w:val="00845C9B"/>
    <w:rsid w:val="00850F28"/>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8E7"/>
    <w:rsid w:val="00A02993"/>
    <w:rsid w:val="00A05847"/>
    <w:rsid w:val="00A1117E"/>
    <w:rsid w:val="00A13317"/>
    <w:rsid w:val="00A17626"/>
    <w:rsid w:val="00A64F8B"/>
    <w:rsid w:val="00A83028"/>
    <w:rsid w:val="00A85456"/>
    <w:rsid w:val="00AA1060"/>
    <w:rsid w:val="00AC2BBA"/>
    <w:rsid w:val="00AD3C5B"/>
    <w:rsid w:val="00B00A09"/>
    <w:rsid w:val="00B01882"/>
    <w:rsid w:val="00B02B55"/>
    <w:rsid w:val="00B06618"/>
    <w:rsid w:val="00B07B9F"/>
    <w:rsid w:val="00B14EF3"/>
    <w:rsid w:val="00B21921"/>
    <w:rsid w:val="00B27FCF"/>
    <w:rsid w:val="00B36397"/>
    <w:rsid w:val="00B414BD"/>
    <w:rsid w:val="00B41B6C"/>
    <w:rsid w:val="00B50378"/>
    <w:rsid w:val="00B50EC4"/>
    <w:rsid w:val="00B63542"/>
    <w:rsid w:val="00B7212B"/>
    <w:rsid w:val="00B74DAF"/>
    <w:rsid w:val="00B965F1"/>
    <w:rsid w:val="00BB6923"/>
    <w:rsid w:val="00BC1013"/>
    <w:rsid w:val="00BC1463"/>
    <w:rsid w:val="00BC14C5"/>
    <w:rsid w:val="00BD5FF3"/>
    <w:rsid w:val="00BE38C0"/>
    <w:rsid w:val="00BE4008"/>
    <w:rsid w:val="00BF0FF7"/>
    <w:rsid w:val="00BF2010"/>
    <w:rsid w:val="00C04371"/>
    <w:rsid w:val="00C2600C"/>
    <w:rsid w:val="00C264FB"/>
    <w:rsid w:val="00C30502"/>
    <w:rsid w:val="00C3506B"/>
    <w:rsid w:val="00C3614D"/>
    <w:rsid w:val="00C65205"/>
    <w:rsid w:val="00C82B80"/>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94AE3"/>
    <w:rsid w:val="00DA4A4C"/>
    <w:rsid w:val="00DB314F"/>
    <w:rsid w:val="00DB36A3"/>
    <w:rsid w:val="00DC6728"/>
    <w:rsid w:val="00DC7052"/>
    <w:rsid w:val="00DD5B46"/>
    <w:rsid w:val="00DD69F1"/>
    <w:rsid w:val="00DE078B"/>
    <w:rsid w:val="00DE48E5"/>
    <w:rsid w:val="00DE6FF7"/>
    <w:rsid w:val="00DF2FC0"/>
    <w:rsid w:val="00E140AF"/>
    <w:rsid w:val="00E2219A"/>
    <w:rsid w:val="00E310A2"/>
    <w:rsid w:val="00E32318"/>
    <w:rsid w:val="00E36A2A"/>
    <w:rsid w:val="00E41748"/>
    <w:rsid w:val="00E455C3"/>
    <w:rsid w:val="00E533C4"/>
    <w:rsid w:val="00E812B9"/>
    <w:rsid w:val="00E81E17"/>
    <w:rsid w:val="00E84497"/>
    <w:rsid w:val="00EA5F70"/>
    <w:rsid w:val="00EA722E"/>
    <w:rsid w:val="00EB4DCF"/>
    <w:rsid w:val="00EB7575"/>
    <w:rsid w:val="00EF36B1"/>
    <w:rsid w:val="00F04A0F"/>
    <w:rsid w:val="00F057A0"/>
    <w:rsid w:val="00F21580"/>
    <w:rsid w:val="00F2527E"/>
    <w:rsid w:val="00F27B93"/>
    <w:rsid w:val="00F3423A"/>
    <w:rsid w:val="00F3584D"/>
    <w:rsid w:val="00F45C3F"/>
    <w:rsid w:val="00F64C62"/>
    <w:rsid w:val="00F66688"/>
    <w:rsid w:val="00F70CC6"/>
    <w:rsid w:val="00F71CD5"/>
    <w:rsid w:val="00F875F8"/>
    <w:rsid w:val="00F87B8D"/>
    <w:rsid w:val="00F92758"/>
    <w:rsid w:val="00F9305C"/>
    <w:rsid w:val="00F93484"/>
    <w:rsid w:val="00F93715"/>
    <w:rsid w:val="00F93E6A"/>
    <w:rsid w:val="00F962A9"/>
    <w:rsid w:val="00FA300F"/>
    <w:rsid w:val="00FA48A4"/>
    <w:rsid w:val="00FD23E8"/>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4850F41-ED14-4AFD-8CFC-189C34E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semiHidden/>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F71CD5"/>
    <w:rPr>
      <w:rFonts w:ascii="Arial" w:eastAsia="Times New Roman" w:hAnsi="Arial" w:cs="Arial"/>
      <w:sz w:val="18"/>
      <w:szCs w:val="18"/>
      <w:lang w:eastAsia="es-MX"/>
    </w:rPr>
  </w:style>
  <w:style w:type="paragraph" w:customStyle="1" w:styleId="Texto">
    <w:name w:val="Texto"/>
    <w:aliases w:val="independiente,independiente Car Car Car"/>
    <w:basedOn w:val="Normal"/>
    <w:link w:val="TextoCar"/>
    <w:qFormat/>
    <w:rsid w:val="00F71CD5"/>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289">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 w:id="1910649421">
      <w:bodyDiv w:val="1"/>
      <w:marLeft w:val="0"/>
      <w:marRight w:val="0"/>
      <w:marTop w:val="0"/>
      <w:marBottom w:val="0"/>
      <w:divBdr>
        <w:top w:val="none" w:sz="0" w:space="0" w:color="auto"/>
        <w:left w:val="none" w:sz="0" w:space="0" w:color="auto"/>
        <w:bottom w:val="none" w:sz="0" w:space="0" w:color="auto"/>
        <w:right w:val="none" w:sz="0" w:space="0" w:color="auto"/>
      </w:divBdr>
    </w:div>
    <w:div w:id="21410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BAF0-BF0E-448E-8F43-CD1813CE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23482</Words>
  <Characters>129157</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Delmy Cruz</cp:lastModifiedBy>
  <cp:revision>2</cp:revision>
  <cp:lastPrinted>2020-05-06T19:31:00Z</cp:lastPrinted>
  <dcterms:created xsi:type="dcterms:W3CDTF">2020-07-21T17:32:00Z</dcterms:created>
  <dcterms:modified xsi:type="dcterms:W3CDTF">2020-07-21T17:32:00Z</dcterms:modified>
</cp:coreProperties>
</file>